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id-ID"/>
        </w:rPr>
        <w:id w:val="1850905237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E36128" w:rsidRDefault="00EC7C6B" w:rsidP="00174DF0">
          <w:pPr>
            <w:pStyle w:val="TOCHeading"/>
            <w:tabs>
              <w:tab w:val="left" w:pos="1276"/>
              <w:tab w:val="left" w:pos="1418"/>
            </w:tabs>
            <w:spacing w:before="0" w:line="24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b/>
              <w:color w:val="auto"/>
              <w:sz w:val="28"/>
              <w:szCs w:val="24"/>
              <w:lang w:val="id-ID"/>
            </w:rPr>
            <w:t>DAFTAR GAMBAR</w:t>
          </w:r>
        </w:p>
        <w:p w:rsidR="00D402DF" w:rsidRPr="00D402DF" w:rsidRDefault="00D402DF" w:rsidP="00D402DF">
          <w:pPr>
            <w:rPr>
              <w:lang w:val="id-ID"/>
            </w:rPr>
          </w:pPr>
        </w:p>
        <w:p w:rsidR="006E3A71" w:rsidRDefault="00E36128" w:rsidP="00E048B1">
          <w:pPr>
            <w:pStyle w:val="TOC1"/>
          </w:pPr>
          <w:r w:rsidRPr="007339D7">
            <w:t xml:space="preserve">Gambar 1.1 Peta </w:t>
          </w:r>
          <w:r w:rsidR="006E3A71">
            <w:t xml:space="preserve">Kawasan CAT </w:t>
          </w:r>
          <w:r w:rsidRPr="007339D7">
            <w:t>Bandung</w:t>
          </w:r>
          <w:r w:rsidR="006E3A71">
            <w:t xml:space="preserve">-Soreang, Bandung (Peta Rupa Bumi   </w:t>
          </w:r>
        </w:p>
        <w:p w:rsidR="00E36128" w:rsidRPr="007339D7" w:rsidRDefault="006E3A71" w:rsidP="00E048B1">
          <w:pPr>
            <w:pStyle w:val="TOC1"/>
            <w:rPr>
              <w:bCs/>
            </w:rPr>
          </w:pPr>
          <w:r>
            <w:t xml:space="preserve">                    Bakosurtanal</w:t>
          </w:r>
          <w:r w:rsidR="00E36128" w:rsidRPr="007339D7">
            <w:ptab w:relativeTo="margin" w:alignment="right" w:leader="dot"/>
          </w:r>
          <w:r w:rsidR="00E36128" w:rsidRPr="007339D7">
            <w:rPr>
              <w:bCs/>
            </w:rPr>
            <w:t>3</w:t>
          </w:r>
        </w:p>
        <w:p w:rsidR="00E36128" w:rsidRPr="007339D7" w:rsidRDefault="00E36128" w:rsidP="00DD7F9E">
          <w:pPr>
            <w:tabs>
              <w:tab w:val="left" w:pos="7655"/>
              <w:tab w:val="left" w:pos="8550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="00011285">
            <w:rPr>
              <w:rFonts w:ascii="Times New Roman" w:hAnsi="Times New Roman" w:cs="Times New Roman"/>
              <w:sz w:val="24"/>
              <w:szCs w:val="24"/>
            </w:rPr>
            <w:t>1.2 Lokasi G. Tangkuban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parahu – CAT Bandung-Soreang, dalam </w:t>
          </w:r>
        </w:p>
        <w:p w:rsidR="00E36128" w:rsidRDefault="00E36128" w:rsidP="00E048B1">
          <w:pPr>
            <w:pStyle w:val="TOC1"/>
            <w:rPr>
              <w:bCs/>
            </w:rPr>
          </w:pPr>
          <w:r w:rsidRPr="007339D7">
            <w:t xml:space="preserve">                   </w:t>
          </w:r>
          <w:r w:rsidR="00291CB5">
            <w:t xml:space="preserve"> Citra Shuttle Radar Topographi</w:t>
          </w:r>
          <w:r w:rsidR="00291CB5">
            <w:rPr>
              <w:lang w:val="en-US"/>
            </w:rPr>
            <w:t>c</w:t>
          </w:r>
          <w:r w:rsidRPr="007339D7">
            <w:t xml:space="preserve"> Mission (SRTM)</w:t>
          </w:r>
          <w:r w:rsidRPr="007339D7">
            <w:ptab w:relativeTo="margin" w:alignment="right" w:leader="dot"/>
          </w:r>
          <w:r w:rsidRPr="007339D7">
            <w:rPr>
              <w:bCs/>
            </w:rPr>
            <w:t>3</w:t>
          </w:r>
        </w:p>
        <w:p w:rsidR="00E36128" w:rsidRPr="008B6BC6" w:rsidRDefault="00E36128" w:rsidP="00DD7F9E">
          <w:pPr>
            <w:tabs>
              <w:tab w:val="left" w:pos="7655"/>
              <w:tab w:val="left" w:pos="8550"/>
            </w:tabs>
            <w:spacing w:after="0" w:line="240" w:lineRule="auto"/>
            <w:rPr>
              <w:rFonts w:ascii="Times New Roman" w:hAnsi="Times New Roman"/>
              <w:bCs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1.3 </w:t>
          </w:r>
          <w:r w:rsidR="008B6BC6">
            <w:rPr>
              <w:rFonts w:ascii="Times New Roman" w:hAnsi="Times New Roman" w:cs="Times New Roman"/>
              <w:sz w:val="24"/>
              <w:szCs w:val="24"/>
              <w:lang w:val="id-ID"/>
            </w:rPr>
            <w:t>Diagram Aliran Penelitian</w:t>
          </w:r>
          <w:r w:rsidRPr="007339D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B6BC6">
            <w:rPr>
              <w:rFonts w:ascii="Times New Roman" w:hAnsi="Times New Roman"/>
              <w:bCs/>
              <w:sz w:val="24"/>
              <w:szCs w:val="24"/>
              <w:lang w:val="id-ID"/>
            </w:rPr>
            <w:t>7</w:t>
          </w:r>
        </w:p>
        <w:p w:rsidR="00E36128" w:rsidRPr="007339D7" w:rsidRDefault="00E36128" w:rsidP="00DD7F9E">
          <w:pPr>
            <w:tabs>
              <w:tab w:val="left" w:pos="7655"/>
              <w:tab w:val="left" w:pos="8550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2.1 pH meter yang digunakan untuk mengukur data fisik air </w:t>
          </w:r>
        </w:p>
        <w:p w:rsidR="00E36128" w:rsidRDefault="00E36128" w:rsidP="00E048B1">
          <w:pPr>
            <w:pStyle w:val="TOC1"/>
            <w:rPr>
              <w:bCs/>
            </w:rPr>
          </w:pPr>
          <w:r w:rsidRPr="007339D7">
            <w:t xml:space="preserve">                    di lapangan </w:t>
          </w:r>
          <w:r w:rsidRPr="007339D7">
            <w:ptab w:relativeTo="margin" w:alignment="right" w:leader="dot"/>
          </w:r>
          <w:r w:rsidRPr="007339D7">
            <w:rPr>
              <w:bCs/>
            </w:rPr>
            <w:t>12</w:t>
          </w:r>
        </w:p>
        <w:p w:rsidR="007F0AB1" w:rsidRDefault="00856535" w:rsidP="00DD7F9E">
          <w:pPr>
            <w:tabs>
              <w:tab w:val="left" w:pos="7655"/>
              <w:tab w:val="left" w:pos="8550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2.2 Peta Sebaran </w:t>
          </w:r>
          <w:r w:rsidR="007F0AB1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Sumber Air(Mata Air, Sumur Gali dan Sumur  </w:t>
          </w:r>
        </w:p>
        <w:p w:rsidR="00E36128" w:rsidRDefault="007F0AB1" w:rsidP="00DD7F9E">
          <w:pPr>
            <w:tabs>
              <w:tab w:val="left" w:pos="7655"/>
              <w:tab w:val="left" w:pos="8550"/>
            </w:tabs>
            <w:spacing w:after="0" w:line="240" w:lineRule="auto"/>
            <w:rPr>
              <w:rFonts w:ascii="Times New Roman" w:hAnsi="Times New Roman"/>
              <w:bCs/>
              <w:sz w:val="24"/>
              <w:szCs w:val="24"/>
              <w:lang w:val="id-ID"/>
            </w:rPr>
          </w:pP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                    </w:t>
          </w:r>
          <w:r w:rsidR="00A92934">
            <w:rPr>
              <w:rFonts w:ascii="Times New Roman" w:hAnsi="Times New Roman" w:cs="Times New Roman"/>
              <w:sz w:val="24"/>
              <w:szCs w:val="24"/>
              <w:lang w:val="id-ID"/>
            </w:rPr>
            <w:t>Pengeboran</w:t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) Daerah CAT Bandung-Soreang</w:t>
          </w:r>
          <w:r w:rsidR="00E36128" w:rsidRPr="007339D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856535" w:rsidRPr="007339D7">
            <w:rPr>
              <w:rFonts w:ascii="Times New Roman" w:hAnsi="Times New Roman"/>
              <w:sz w:val="24"/>
              <w:szCs w:val="24"/>
              <w:lang w:val="id-ID"/>
            </w:rPr>
            <w:t>1</w:t>
          </w:r>
          <w:r w:rsidR="00E36128" w:rsidRPr="007339D7">
            <w:rPr>
              <w:rFonts w:ascii="Times New Roman" w:hAnsi="Times New Roman"/>
              <w:bCs/>
              <w:sz w:val="24"/>
              <w:szCs w:val="24"/>
            </w:rPr>
            <w:t>3</w:t>
          </w:r>
        </w:p>
        <w:p w:rsidR="00E36128" w:rsidRPr="007339D7" w:rsidRDefault="00856535" w:rsidP="00E048B1">
          <w:pPr>
            <w:pStyle w:val="TOC1"/>
          </w:pPr>
          <w:r w:rsidRPr="007339D7">
            <w:t xml:space="preserve">Gambar 2.3 Isotop Hidrogen </w:t>
          </w:r>
          <w:r w:rsidR="00E36128" w:rsidRPr="007339D7">
            <w:ptab w:relativeTo="margin" w:alignment="right" w:leader="dot"/>
          </w:r>
          <w:r w:rsidRPr="007339D7">
            <w:rPr>
              <w:bCs/>
            </w:rPr>
            <w:t>15</w:t>
          </w:r>
        </w:p>
        <w:p w:rsidR="00856535" w:rsidRPr="007339D7" w:rsidRDefault="00856535" w:rsidP="00DD7F9E">
          <w:pPr>
            <w:tabs>
              <w:tab w:val="left" w:pos="7655"/>
              <w:tab w:val="left" w:pos="8550"/>
            </w:tabs>
            <w:spacing w:after="0" w:line="240" w:lineRule="auto"/>
            <w:ind w:right="-58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2.4 Hubungan antara </w:t>
          </w:r>
          <w:r w:rsidRPr="007339D7">
            <w:rPr>
              <w:rFonts w:ascii="Times New Roman" w:hAnsi="Times New Roman" w:cs="Times New Roman"/>
              <w:sz w:val="24"/>
              <w:szCs w:val="24"/>
              <w:vertAlign w:val="superscript"/>
            </w:rPr>
            <w:t>18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O dan </w:t>
          </w:r>
          <w:r w:rsidRPr="007339D7">
            <w:rPr>
              <w:rFonts w:ascii="Times New Roman" w:hAnsi="Times New Roman" w:cs="Times New Roman"/>
              <w:sz w:val="24"/>
              <w:szCs w:val="24"/>
              <w:vertAlign w:val="superscript"/>
            </w:rPr>
            <w:t>2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H dari airhujan berdasarkan sumber data </w:t>
          </w:r>
        </w:p>
        <w:p w:rsidR="00856535" w:rsidRPr="007339D7" w:rsidRDefault="00856535" w:rsidP="00DD7F9E">
          <w:pPr>
            <w:tabs>
              <w:tab w:val="left" w:pos="7655"/>
              <w:tab w:val="left" w:pos="8550"/>
            </w:tabs>
            <w:spacing w:after="0" w:line="240" w:lineRule="auto"/>
            <w:ind w:right="-58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network(IAEA – GNIP), dikompilasi Rozanski et al. (1993) dalam </w:t>
          </w:r>
        </w:p>
        <w:p w:rsidR="00E36128" w:rsidRPr="007339D7" w:rsidRDefault="00856535" w:rsidP="00E048B1">
          <w:pPr>
            <w:pStyle w:val="TOC1"/>
          </w:pPr>
          <w:r w:rsidRPr="007339D7">
            <w:t xml:space="preserve">                    Clark &amp; Fritz, (1997)</w:t>
          </w:r>
          <w:r w:rsidR="00E36128" w:rsidRPr="007339D7">
            <w:ptab w:relativeTo="margin" w:alignment="right" w:leader="dot"/>
          </w:r>
          <w:r w:rsidRPr="007339D7">
            <w:rPr>
              <w:bCs/>
            </w:rPr>
            <w:t>17</w:t>
          </w:r>
        </w:p>
        <w:p w:rsidR="00E36128" w:rsidRPr="007F0AB1" w:rsidRDefault="00EC7C6B" w:rsidP="00E048B1">
          <w:pPr>
            <w:pStyle w:val="TOC1"/>
          </w:pPr>
          <w:r w:rsidRPr="007339D7">
            <w:t>Gambar 2.5 Global Meteorik Water line (Geyh, 199</w:t>
          </w:r>
          <w:r w:rsidR="007F0AB1">
            <w:t>1</w:t>
          </w:r>
          <w:r w:rsidRPr="007339D7">
            <w:t xml:space="preserve">) </w:t>
          </w:r>
          <w:r w:rsidR="00E36128" w:rsidRPr="007339D7">
            <w:ptab w:relativeTo="margin" w:alignment="right" w:leader="dot"/>
          </w:r>
          <w:r w:rsidR="006B0835">
            <w:rPr>
              <w:bCs/>
            </w:rPr>
            <w:t>18</w:t>
          </w:r>
        </w:p>
        <w:p w:rsidR="00E36128" w:rsidRPr="007339D7" w:rsidRDefault="00EC7C6B" w:rsidP="00E048B1">
          <w:pPr>
            <w:pStyle w:val="TOC1"/>
          </w:pPr>
          <w:r w:rsidRPr="007339D7">
            <w:t xml:space="preserve">Gambar 2.6 Contoh Diagram Piper (1944) untuk analisis Fasies Airtanah </w:t>
          </w:r>
          <w:r w:rsidR="00E36128" w:rsidRPr="007339D7">
            <w:ptab w:relativeTo="margin" w:alignment="right" w:leader="dot"/>
          </w:r>
          <w:r w:rsidR="000F2FA0">
            <w:rPr>
              <w:bCs/>
            </w:rPr>
            <w:t>24</w:t>
          </w:r>
        </w:p>
        <w:p w:rsidR="00E36128" w:rsidRPr="007339D7" w:rsidRDefault="00EC7C6B" w:rsidP="00E048B1">
          <w:pPr>
            <w:pStyle w:val="TOC1"/>
          </w:pPr>
          <w:r w:rsidRPr="007339D7">
            <w:t xml:space="preserve">Gambar 2.7 </w:t>
          </w:r>
          <w:r w:rsidR="007F0AB1">
            <w:t xml:space="preserve">Prosedur  dan </w:t>
          </w:r>
          <w:r w:rsidRPr="007339D7">
            <w:t xml:space="preserve">Analisis </w:t>
          </w:r>
          <w:r w:rsidR="007F0AB1">
            <w:t xml:space="preserve">melakukan Analisis </w:t>
          </w:r>
          <w:r w:rsidRPr="007339D7">
            <w:t xml:space="preserve">Komponen Utama </w:t>
          </w:r>
          <w:r w:rsidR="00E36128" w:rsidRPr="007339D7">
            <w:ptab w:relativeTo="margin" w:alignment="right" w:leader="dot"/>
          </w:r>
          <w:r w:rsidR="000F2FA0">
            <w:rPr>
              <w:bCs/>
            </w:rPr>
            <w:t>26</w:t>
          </w:r>
        </w:p>
        <w:p w:rsidR="00E36128" w:rsidRPr="007339D7" w:rsidRDefault="00EC7C6B" w:rsidP="00E048B1">
          <w:pPr>
            <w:pStyle w:val="TOC1"/>
          </w:pPr>
          <w:r w:rsidRPr="007339D7">
            <w:t>Gambar 2.8 Ilustrasi Proses Pe</w:t>
          </w:r>
          <w:r w:rsidR="003E587B">
            <w:t xml:space="preserve">nyusunan </w:t>
          </w:r>
          <w:r w:rsidRPr="007339D7">
            <w:t>Data</w:t>
          </w:r>
          <w:r w:rsidR="003E587B">
            <w:t>base</w:t>
          </w:r>
          <w:r w:rsidR="00E36128" w:rsidRPr="007339D7">
            <w:ptab w:relativeTo="margin" w:alignment="right" w:leader="dot"/>
          </w:r>
          <w:r w:rsidR="000F2FA0">
            <w:rPr>
              <w:bCs/>
            </w:rPr>
            <w:t>28</w:t>
          </w:r>
        </w:p>
        <w:p w:rsidR="00E36128" w:rsidRPr="003E587B" w:rsidRDefault="00EC7C6B" w:rsidP="00E048B1">
          <w:pPr>
            <w:pStyle w:val="TOC1"/>
          </w:pPr>
          <w:r w:rsidRPr="007339D7">
            <w:t xml:space="preserve">Gambar 2.9 Proses Diagram Hirarkis Klaster Dendogram </w:t>
          </w:r>
          <w:r w:rsidR="00E36128" w:rsidRPr="007339D7">
            <w:ptab w:relativeTo="margin" w:alignment="right" w:leader="dot"/>
          </w:r>
          <w:r w:rsidR="000F2FA0">
            <w:rPr>
              <w:bCs/>
            </w:rPr>
            <w:t>29</w:t>
          </w:r>
        </w:p>
        <w:p w:rsidR="00E36128" w:rsidRPr="007339D7" w:rsidRDefault="00EC7C6B" w:rsidP="00E048B1">
          <w:pPr>
            <w:pStyle w:val="TOC1"/>
          </w:pPr>
          <w:r w:rsidRPr="007339D7">
            <w:t xml:space="preserve">Gambar 2.10 Pengelompokkan data log berdasarkan pola kurva pada batupasir </w:t>
          </w:r>
          <w:r w:rsidR="00E36128" w:rsidRPr="007339D7">
            <w:ptab w:relativeTo="margin" w:alignment="right" w:leader="dot"/>
          </w:r>
          <w:r w:rsidR="00E36128" w:rsidRPr="007339D7">
            <w:rPr>
              <w:bCs/>
            </w:rPr>
            <w:t>3</w:t>
          </w:r>
          <w:r w:rsidR="00FD2BF9">
            <w:rPr>
              <w:bCs/>
            </w:rPr>
            <w:t>0</w:t>
          </w:r>
        </w:p>
        <w:p w:rsidR="003A06C0" w:rsidRPr="007339D7" w:rsidRDefault="003A06C0" w:rsidP="00DD7F9E">
          <w:pPr>
            <w:tabs>
              <w:tab w:val="left" w:pos="7655"/>
              <w:tab w:val="left" w:pos="8550"/>
            </w:tabs>
            <w:spacing w:after="0" w:line="240" w:lineRule="auto"/>
            <w:ind w:right="-58"/>
            <w:rPr>
              <w:rFonts w:ascii="Times New Roman" w:hAnsi="Times New Roman" w:cs="Times New Roman"/>
              <w:iCs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2.11 </w:t>
          </w:r>
          <w:r w:rsidRPr="007339D7">
            <w:rPr>
              <w:rFonts w:ascii="Times New Roman" w:hAnsi="Times New Roman" w:cs="Times New Roman"/>
              <w:i/>
              <w:iCs/>
              <w:sz w:val="24"/>
              <w:szCs w:val="24"/>
              <w:lang w:val="id-ID"/>
            </w:rPr>
            <w:t>A</w:t>
          </w:r>
          <w:r w:rsidRPr="007339D7">
            <w:rPr>
              <w:rFonts w:ascii="Times New Roman" w:hAnsi="Times New Roman" w:cs="Times New Roman"/>
              <w:i/>
              <w:iCs/>
              <w:sz w:val="24"/>
              <w:szCs w:val="24"/>
            </w:rPr>
            <w:t>tlas of log responses</w:t>
          </w:r>
          <w:r w:rsidRPr="007339D7">
            <w:rPr>
              <w:rFonts w:ascii="Times New Roman" w:hAnsi="Times New Roman" w:cs="Times New Roman"/>
              <w:iCs/>
              <w:sz w:val="24"/>
              <w:szCs w:val="24"/>
            </w:rPr>
            <w:t xml:space="preserve"> dari Baker Atlas INTEQ Formation </w:t>
          </w:r>
        </w:p>
        <w:p w:rsidR="00E36128" w:rsidRPr="007339D7" w:rsidRDefault="003A06C0" w:rsidP="00E048B1">
          <w:pPr>
            <w:pStyle w:val="TOC1"/>
          </w:pPr>
          <w:r w:rsidRPr="007339D7">
            <w:t xml:space="preserve">                      Evaluation. dari Baker Atlas INTEQ Formation Evaluation </w:t>
          </w:r>
          <w:r w:rsidR="00E36128" w:rsidRPr="007339D7">
            <w:ptab w:relativeTo="margin" w:alignment="right" w:leader="dot"/>
          </w:r>
          <w:r w:rsidR="00E36128" w:rsidRPr="007339D7">
            <w:rPr>
              <w:bCs/>
            </w:rPr>
            <w:t>3</w:t>
          </w:r>
          <w:r w:rsidR="00F168B2">
            <w:rPr>
              <w:bCs/>
            </w:rPr>
            <w:t>1</w:t>
          </w:r>
        </w:p>
        <w:p w:rsidR="00DA7E06" w:rsidRPr="007339D7" w:rsidRDefault="00DA7E06" w:rsidP="00DD7F9E">
          <w:pPr>
            <w:tabs>
              <w:tab w:val="left" w:pos="7655"/>
              <w:tab w:val="left" w:pos="8550"/>
            </w:tabs>
            <w:spacing w:after="0" w:line="240" w:lineRule="auto"/>
            <w:ind w:right="-58"/>
            <w:rPr>
              <w:rFonts w:ascii="Times New Roman" w:hAnsi="Times New Roman" w:cs="Times New Roman"/>
              <w:iCs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iCs/>
              <w:sz w:val="24"/>
              <w:szCs w:val="24"/>
              <w:lang w:val="id-ID"/>
            </w:rPr>
            <w:t xml:space="preserve">Gambar </w:t>
          </w:r>
          <w:r w:rsidRPr="007339D7">
            <w:rPr>
              <w:rFonts w:ascii="Times New Roman" w:hAnsi="Times New Roman" w:cs="Times New Roman"/>
              <w:iCs/>
              <w:sz w:val="24"/>
              <w:szCs w:val="24"/>
            </w:rPr>
            <w:t>2.1</w:t>
          </w:r>
          <w:r w:rsidRPr="007339D7">
            <w:rPr>
              <w:rFonts w:ascii="Times New Roman" w:hAnsi="Times New Roman" w:cs="Times New Roman"/>
              <w:iCs/>
              <w:sz w:val="24"/>
              <w:szCs w:val="24"/>
              <w:lang w:val="id-ID"/>
            </w:rPr>
            <w:t>2</w:t>
          </w:r>
          <w:r w:rsidRPr="007339D7">
            <w:rPr>
              <w:rFonts w:ascii="Times New Roman" w:hAnsi="Times New Roman" w:cs="Times New Roman"/>
              <w:iCs/>
              <w:sz w:val="24"/>
              <w:szCs w:val="24"/>
            </w:rPr>
            <w:t xml:space="preserve"> Ilustrasi </w:t>
          </w:r>
          <w:r w:rsidRPr="007339D7">
            <w:rPr>
              <w:rFonts w:ascii="Times New Roman" w:hAnsi="Times New Roman" w:cs="Times New Roman"/>
              <w:iCs/>
              <w:sz w:val="24"/>
              <w:szCs w:val="24"/>
              <w:lang w:val="id-ID"/>
            </w:rPr>
            <w:t>plot</w:t>
          </w:r>
          <w:r w:rsidRPr="007339D7">
            <w:rPr>
              <w:rFonts w:ascii="Times New Roman" w:hAnsi="Times New Roman" w:cs="Times New Roman"/>
              <w:iCs/>
              <w:sz w:val="24"/>
              <w:szCs w:val="24"/>
            </w:rPr>
            <w:t xml:space="preserve"> nilai densitas batupasir untuk mendapatkan nilai </w:t>
          </w:r>
        </w:p>
        <w:p w:rsidR="00DA7E06" w:rsidRPr="007339D7" w:rsidRDefault="00DA7E06" w:rsidP="00DD7F9E">
          <w:pPr>
            <w:tabs>
              <w:tab w:val="left" w:pos="7655"/>
              <w:tab w:val="left" w:pos="8550"/>
            </w:tabs>
            <w:spacing w:after="0" w:line="240" w:lineRule="auto"/>
            <w:ind w:right="-58"/>
            <w:rPr>
              <w:rFonts w:ascii="Times New Roman" w:hAnsi="Times New Roman" w:cs="Times New Roman"/>
              <w:iCs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iCs/>
              <w:sz w:val="24"/>
              <w:szCs w:val="24"/>
            </w:rPr>
            <w:t xml:space="preserve">porositas pada diagram </w:t>
          </w:r>
          <w:r w:rsidRPr="007339D7">
            <w:rPr>
              <w:rFonts w:ascii="Times New Roman" w:hAnsi="Times New Roman" w:cs="Times New Roman"/>
              <w:i/>
              <w:iCs/>
              <w:sz w:val="24"/>
              <w:szCs w:val="24"/>
            </w:rPr>
            <w:t xml:space="preserve">(porosity vs bulk density), </w:t>
          </w:r>
          <w:r w:rsidRPr="007339D7">
            <w:rPr>
              <w:rFonts w:ascii="Times New Roman" w:hAnsi="Times New Roman" w:cs="Times New Roman"/>
              <w:iCs/>
              <w:sz w:val="24"/>
              <w:szCs w:val="24"/>
            </w:rPr>
            <w:t xml:space="preserve">ditunjukkan </w:t>
          </w:r>
        </w:p>
        <w:p w:rsidR="00E36128" w:rsidRPr="007339D7" w:rsidRDefault="00DA7E06" w:rsidP="00E048B1">
          <w:pPr>
            <w:pStyle w:val="TOC1"/>
          </w:pPr>
          <w:r w:rsidRPr="007339D7">
            <w:t xml:space="preserve">                      oleh garis berwarna merah</w:t>
          </w:r>
          <w:r w:rsidR="00E36128" w:rsidRPr="007339D7">
            <w:ptab w:relativeTo="margin" w:alignment="right" w:leader="dot"/>
          </w:r>
          <w:r w:rsidR="00E36128" w:rsidRPr="007339D7">
            <w:rPr>
              <w:bCs/>
            </w:rPr>
            <w:t>3</w:t>
          </w:r>
          <w:r w:rsidR="00F168B2">
            <w:rPr>
              <w:bCs/>
            </w:rPr>
            <w:t>2</w:t>
          </w:r>
        </w:p>
        <w:p w:rsidR="00DA7E06" w:rsidRPr="007339D7" w:rsidRDefault="00DA7E06" w:rsidP="00E048B1">
          <w:pPr>
            <w:pStyle w:val="TOC1"/>
          </w:pPr>
          <w:r w:rsidRPr="007339D7">
            <w:t xml:space="preserve">Gambar 2.13 Grafik hubungan porositas dan permeabilitas untuk berbagai ukuran    </w:t>
          </w:r>
        </w:p>
        <w:p w:rsidR="00DA7E06" w:rsidRPr="007339D7" w:rsidRDefault="00DA7E06" w:rsidP="00E048B1">
          <w:pPr>
            <w:pStyle w:val="TOC1"/>
          </w:pPr>
          <w:r w:rsidRPr="007339D7">
            <w:t xml:space="preserve">                      butiran (</w:t>
          </w:r>
          <w:r w:rsidRPr="007339D7">
            <w:rPr>
              <w:lang w:val="is-IS"/>
            </w:rPr>
            <w:t>Chilingarian, 1963)</w:t>
          </w:r>
          <w:r w:rsidRPr="007339D7">
            <w:t xml:space="preserve">.Garis korelasi untuk material dengan  </w:t>
          </w:r>
        </w:p>
        <w:p w:rsidR="00E36128" w:rsidRPr="003E587B" w:rsidRDefault="00DA7E06" w:rsidP="00E048B1">
          <w:pPr>
            <w:pStyle w:val="TOC1"/>
          </w:pPr>
          <w:r w:rsidRPr="007339D7">
            <w:t xml:space="preserve">                      butiran menengah hingga kasar </w:t>
          </w:r>
          <w:r w:rsidR="00E36128" w:rsidRPr="007339D7">
            <w:ptab w:relativeTo="margin" w:alignment="right" w:leader="dot"/>
          </w:r>
          <w:r w:rsidRPr="007339D7">
            <w:t>3</w:t>
          </w:r>
          <w:r w:rsidR="00F168B2">
            <w:rPr>
              <w:bCs/>
            </w:rPr>
            <w:t>3</w:t>
          </w:r>
        </w:p>
        <w:p w:rsidR="00DA7E06" w:rsidRPr="007339D7" w:rsidRDefault="00DA7E06" w:rsidP="00E048B1">
          <w:pPr>
            <w:pStyle w:val="TOC1"/>
          </w:pPr>
          <w:r w:rsidRPr="007339D7">
            <w:rPr>
              <w:iCs/>
            </w:rPr>
            <w:t xml:space="preserve">Gambar 2.14 </w:t>
          </w:r>
          <w:r w:rsidRPr="007339D7">
            <w:t xml:space="preserve">Contoh tabel perhitungan dari satu log bor </w:t>
          </w:r>
        </w:p>
        <w:p w:rsidR="00E36128" w:rsidRPr="007339D7" w:rsidRDefault="00DA7E06" w:rsidP="00E048B1">
          <w:pPr>
            <w:pStyle w:val="TOC1"/>
          </w:pPr>
          <w:r w:rsidRPr="007339D7">
            <w:t xml:space="preserve">                      P.18 (Kawasan Cimahi)</w:t>
          </w:r>
          <w:r w:rsidR="00E36128" w:rsidRPr="007339D7">
            <w:ptab w:relativeTo="margin" w:alignment="right" w:leader="dot"/>
          </w:r>
          <w:r w:rsidR="00E36128" w:rsidRPr="007339D7">
            <w:t>3</w:t>
          </w:r>
          <w:r w:rsidR="00F168B2">
            <w:t>3</w:t>
          </w:r>
        </w:p>
        <w:p w:rsidR="00DA7E06" w:rsidRPr="007339D7" w:rsidRDefault="00DA7E06" w:rsidP="00E048B1">
          <w:pPr>
            <w:pStyle w:val="TOC1"/>
          </w:pPr>
          <w:r w:rsidRPr="007339D7">
            <w:t xml:space="preserve">Gambar 2.15 Diagram Alur Pendekatan Nilai Porositas dan                  </w:t>
          </w:r>
        </w:p>
        <w:p w:rsidR="00E36128" w:rsidRPr="007339D7" w:rsidRDefault="003E587B" w:rsidP="00E048B1">
          <w:pPr>
            <w:pStyle w:val="TOC1"/>
          </w:pPr>
          <w:r>
            <w:t>Permeabilitas</w:t>
          </w:r>
          <w:r w:rsidR="00E36128" w:rsidRPr="007339D7">
            <w:ptab w:relativeTo="margin" w:alignment="right" w:leader="dot"/>
          </w:r>
          <w:r w:rsidR="00E36128" w:rsidRPr="007339D7">
            <w:t>3</w:t>
          </w:r>
          <w:r w:rsidR="00F168B2">
            <w:t>4</w:t>
          </w:r>
        </w:p>
        <w:p w:rsidR="007764C0" w:rsidRDefault="003B3297" w:rsidP="00E048B1">
          <w:pPr>
            <w:pStyle w:val="TOC1"/>
          </w:pPr>
          <w:r w:rsidRPr="007339D7">
            <w:t xml:space="preserve">Gambar 3.1 Peta Geologi daerah Cekungan Bandung – Soreang </w:t>
          </w:r>
        </w:p>
        <w:p w:rsidR="00E36128" w:rsidRPr="007764C0" w:rsidRDefault="007764C0" w:rsidP="00DD7F9E">
          <w:pPr>
            <w:pStyle w:val="BodyText"/>
            <w:spacing w:after="0" w:line="240" w:lineRule="auto"/>
            <w:ind w:left="1134" w:hanging="1134"/>
            <w:jc w:val="both"/>
            <w:rPr>
              <w:b/>
              <w:bCs/>
              <w:sz w:val="20"/>
              <w:szCs w:val="20"/>
            </w:rPr>
          </w:pPr>
          <w:r w:rsidRPr="007764C0">
            <w:rPr>
              <w:bCs/>
              <w:szCs w:val="24"/>
            </w:rPr>
            <w:t>(Silitonga, 1973</w:t>
          </w:r>
          <w:r w:rsidRPr="007764C0">
            <w:rPr>
              <w:b/>
              <w:bCs/>
              <w:szCs w:val="24"/>
            </w:rPr>
            <w:t xml:space="preserve">, </w:t>
          </w:r>
          <w:r w:rsidRPr="007764C0">
            <w:rPr>
              <w:bCs/>
              <w:szCs w:val="24"/>
            </w:rPr>
            <w:t>dan Alzwar.M, .Akbar.N  &amp;.Bachri.S, 1992)</w:t>
          </w:r>
          <w:r w:rsidR="00E36128" w:rsidRPr="007339D7">
            <w:rPr>
              <w:szCs w:val="24"/>
            </w:rPr>
            <w:ptab w:relativeTo="margin" w:alignment="right" w:leader="dot"/>
          </w:r>
          <w:r w:rsidR="004A6A85">
            <w:rPr>
              <w:bCs/>
              <w:szCs w:val="24"/>
            </w:rPr>
            <w:t>40</w:t>
          </w:r>
        </w:p>
        <w:p w:rsidR="007764C0" w:rsidRDefault="003B3297" w:rsidP="00E048B1">
          <w:pPr>
            <w:pStyle w:val="TOC1"/>
          </w:pPr>
          <w:r w:rsidRPr="007339D7">
            <w:t>Gambar 3.2 Penampang Geolog</w:t>
          </w:r>
          <w:r w:rsidR="007764C0">
            <w:t>i Cekungan Bandung melalui A-B</w:t>
          </w:r>
        </w:p>
        <w:p w:rsidR="00E36128" w:rsidRPr="007764C0" w:rsidRDefault="007764C0" w:rsidP="00DD7F9E">
          <w:pPr>
            <w:pStyle w:val="BodyText"/>
            <w:spacing w:after="0" w:line="240" w:lineRule="auto"/>
            <w:ind w:left="1134" w:hanging="1134"/>
            <w:jc w:val="both"/>
            <w:rPr>
              <w:szCs w:val="24"/>
            </w:rPr>
          </w:pPr>
          <w:r w:rsidRPr="007764C0">
            <w:rPr>
              <w:bCs/>
              <w:szCs w:val="24"/>
            </w:rPr>
            <w:t>(Silitonga, 1973</w:t>
          </w:r>
          <w:r w:rsidRPr="007764C0">
            <w:rPr>
              <w:b/>
              <w:bCs/>
              <w:szCs w:val="24"/>
            </w:rPr>
            <w:t xml:space="preserve">, </w:t>
          </w:r>
          <w:r w:rsidRPr="007764C0">
            <w:rPr>
              <w:bCs/>
              <w:szCs w:val="24"/>
            </w:rPr>
            <w:t>dan Alzwar.M, .Akbar.N  &amp;.Bachri.S, 1992</w:t>
          </w:r>
          <w:r w:rsidRPr="00E32CF1">
            <w:rPr>
              <w:bCs/>
              <w:sz w:val="20"/>
              <w:szCs w:val="20"/>
            </w:rPr>
            <w:t>).</w:t>
          </w:r>
          <w:r w:rsidR="00E36128" w:rsidRPr="007339D7">
            <w:rPr>
              <w:szCs w:val="24"/>
            </w:rPr>
            <w:ptab w:relativeTo="margin" w:alignment="right" w:leader="dot"/>
          </w:r>
          <w:r w:rsidR="004A6A85">
            <w:rPr>
              <w:bCs/>
              <w:szCs w:val="24"/>
            </w:rPr>
            <w:t>40</w:t>
          </w:r>
        </w:p>
        <w:p w:rsidR="005E0BD6" w:rsidRDefault="00E36128" w:rsidP="00E048B1">
          <w:pPr>
            <w:pStyle w:val="TOC1"/>
          </w:pPr>
          <w:r w:rsidRPr="007339D7">
            <w:t xml:space="preserve">Gambar </w:t>
          </w:r>
          <w:r w:rsidR="003B3297" w:rsidRPr="007339D7">
            <w:t>3.</w:t>
          </w:r>
          <w:r w:rsidR="005E0BD6">
            <w:t>3</w:t>
          </w:r>
          <w:r w:rsidR="003B3297" w:rsidRPr="007339D7">
            <w:t xml:space="preserve">Plot Interval Laju Infiltrasi Airtanah Pelapukan </w:t>
          </w:r>
        </w:p>
        <w:p w:rsidR="00E36128" w:rsidRPr="007339D7" w:rsidRDefault="005E0BD6" w:rsidP="00E048B1">
          <w:pPr>
            <w:pStyle w:val="TOC1"/>
          </w:pPr>
          <w:r w:rsidRPr="005E0BD6">
            <w:t>(Dadang ZA, 1998)</w:t>
          </w:r>
          <w:r w:rsidR="00E36128" w:rsidRPr="007339D7">
            <w:ptab w:relativeTo="margin" w:alignment="right" w:leader="dot"/>
          </w:r>
          <w:r w:rsidR="004A6A85">
            <w:rPr>
              <w:bCs/>
            </w:rPr>
            <w:t>45</w:t>
          </w:r>
        </w:p>
        <w:p w:rsidR="00B71F3C" w:rsidRPr="007339D7" w:rsidRDefault="00E36128" w:rsidP="00E048B1">
          <w:pPr>
            <w:pStyle w:val="TOC1"/>
          </w:pPr>
          <w:r w:rsidRPr="007339D7">
            <w:t xml:space="preserve">Gambar </w:t>
          </w:r>
          <w:r w:rsidR="005E0BD6">
            <w:t>3.4 Plot</w:t>
          </w:r>
          <w:r w:rsidR="00B71F3C" w:rsidRPr="007339D7">
            <w:t xml:space="preserve"> Laju Infiltrasi  pada Tanah Pelapukan Terhadap Elevasi </w:t>
          </w:r>
        </w:p>
        <w:p w:rsidR="00E36128" w:rsidRPr="005E0BD6" w:rsidRDefault="005E0BD6" w:rsidP="00E048B1">
          <w:pPr>
            <w:pStyle w:val="TOC1"/>
          </w:pPr>
          <w:r>
            <w:t xml:space="preserve"> (Dadang ZA, 1998)</w:t>
          </w:r>
          <w:r w:rsidR="00E36128" w:rsidRPr="007339D7">
            <w:ptab w:relativeTo="margin" w:alignment="right" w:leader="dot"/>
          </w:r>
          <w:r w:rsidR="004A6A85">
            <w:rPr>
              <w:bCs/>
            </w:rPr>
            <w:t>45</w:t>
          </w:r>
        </w:p>
        <w:p w:rsidR="00B71F3C" w:rsidRPr="007339D7" w:rsidRDefault="00E36128" w:rsidP="00E048B1">
          <w:pPr>
            <w:pStyle w:val="TOC1"/>
          </w:pPr>
          <w:r w:rsidRPr="007339D7">
            <w:t xml:space="preserve">Gambar </w:t>
          </w:r>
          <w:r w:rsidR="005E0BD6">
            <w:t xml:space="preserve">3.5 </w:t>
          </w:r>
          <w:r w:rsidR="00B71F3C" w:rsidRPr="007339D7">
            <w:t xml:space="preserve"> Tipologi Umum Geometri Akifer Airtanah di Indonesia,</w:t>
          </w:r>
        </w:p>
        <w:p w:rsidR="00E36128" w:rsidRPr="005E0BD6" w:rsidRDefault="00B71F3C" w:rsidP="00E048B1">
          <w:pPr>
            <w:pStyle w:val="TOC1"/>
          </w:pPr>
          <w:r w:rsidRPr="007339D7">
            <w:t xml:space="preserve"> (Puradimaja, D.J , 2006) </w:t>
          </w:r>
          <w:r w:rsidR="00E36128" w:rsidRPr="007339D7">
            <w:ptab w:relativeTo="margin" w:alignment="right" w:leader="dot"/>
          </w:r>
          <w:r w:rsidR="00F824E9">
            <w:rPr>
              <w:bCs/>
            </w:rPr>
            <w:t>47</w:t>
          </w:r>
        </w:p>
        <w:p w:rsidR="00172292" w:rsidRPr="007339D7" w:rsidRDefault="00E36128" w:rsidP="00E048B1">
          <w:pPr>
            <w:pStyle w:val="TOC1"/>
          </w:pPr>
          <w:r w:rsidRPr="007339D7">
            <w:t xml:space="preserve">Gambar </w:t>
          </w:r>
          <w:r w:rsidR="005E0BD6">
            <w:t>3.6</w:t>
          </w:r>
          <w:r w:rsidR="00172292" w:rsidRPr="007339D7">
            <w:t xml:space="preserve"> Model sistem pengendapan hasil erupsi gunungapi dari Mandel dan   </w:t>
          </w:r>
        </w:p>
        <w:p w:rsidR="00172292" w:rsidRPr="007339D7" w:rsidRDefault="00172292" w:rsidP="00E048B1">
          <w:pPr>
            <w:pStyle w:val="TOC1"/>
          </w:pPr>
          <w:r w:rsidRPr="007339D7">
            <w:t xml:space="preserve"> Shifan (1981)Memberikan ilustrasi kemunculan airtanah dalam </w:t>
          </w:r>
        </w:p>
        <w:p w:rsidR="00EB79C3" w:rsidRDefault="00172292" w:rsidP="00E048B1">
          <w:pPr>
            <w:pStyle w:val="TOC1"/>
          </w:pPr>
          <w:r w:rsidRPr="007339D7">
            <w:t xml:space="preserve">bentuk </w:t>
          </w:r>
          <w:r w:rsidR="00291CB5">
            <w:t>mata air</w:t>
          </w:r>
          <w:r w:rsidRPr="007339D7">
            <w:t xml:space="preserve"> pada kelompok</w:t>
          </w:r>
          <w:r w:rsidR="00174DF0">
            <w:t xml:space="preserve"> k</w:t>
          </w:r>
          <w:r w:rsidRPr="007339D7">
            <w:t xml:space="preserve">etinggian suatu lereng </w:t>
          </w:r>
        </w:p>
        <w:p w:rsidR="00E36128" w:rsidRPr="007339D7" w:rsidRDefault="00172292" w:rsidP="00E048B1">
          <w:pPr>
            <w:pStyle w:val="TOC1"/>
          </w:pPr>
          <w:r w:rsidRPr="007339D7">
            <w:t>gunungap</w:t>
          </w:r>
          <w:r w:rsidR="00EB79C3">
            <w:t>i........................................................................................</w:t>
          </w:r>
          <w:r w:rsidR="00F824E9">
            <w:t>.</w:t>
          </w:r>
          <w:r w:rsidR="00F824E9">
            <w:rPr>
              <w:bCs/>
            </w:rPr>
            <w:t>48</w:t>
          </w:r>
        </w:p>
        <w:p w:rsidR="00856AC4" w:rsidRPr="007339D7" w:rsidRDefault="00E36128" w:rsidP="00DD7F9E">
          <w:pPr>
            <w:tabs>
              <w:tab w:val="left" w:pos="7655"/>
              <w:tab w:val="left" w:pos="8550"/>
            </w:tabs>
            <w:spacing w:after="0" w:line="240" w:lineRule="auto"/>
            <w:ind w:right="-158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lastRenderedPageBreak/>
            <w:t xml:space="preserve">Gambar </w:t>
          </w:r>
          <w:r w:rsidR="005E0BD6">
            <w:rPr>
              <w:rFonts w:ascii="Times New Roman" w:hAnsi="Times New Roman" w:cs="Times New Roman"/>
              <w:sz w:val="24"/>
              <w:szCs w:val="24"/>
            </w:rPr>
            <w:t>3.</w:t>
          </w:r>
          <w:r w:rsidR="005E0BD6">
            <w:rPr>
              <w:rFonts w:ascii="Times New Roman" w:hAnsi="Times New Roman" w:cs="Times New Roman"/>
              <w:sz w:val="24"/>
              <w:szCs w:val="24"/>
              <w:lang w:val="id-ID"/>
            </w:rPr>
            <w:t>7</w:t>
          </w:r>
          <w:r w:rsidR="00856AC4" w:rsidRPr="007339D7">
            <w:rPr>
              <w:rFonts w:ascii="Times New Roman" w:hAnsi="Times New Roman" w:cs="Times New Roman"/>
              <w:sz w:val="24"/>
              <w:szCs w:val="24"/>
            </w:rPr>
            <w:t xml:space="preserve">Sketsa kemunculan </w:t>
          </w:r>
          <w:r w:rsidR="00291CB5">
            <w:rPr>
              <w:rFonts w:ascii="Times New Roman" w:hAnsi="Times New Roman" w:cs="Times New Roman"/>
              <w:sz w:val="24"/>
              <w:szCs w:val="24"/>
            </w:rPr>
            <w:t>mata air</w:t>
          </w:r>
          <w:r w:rsidR="00856AC4" w:rsidRPr="007339D7">
            <w:rPr>
              <w:rFonts w:ascii="Times New Roman" w:hAnsi="Times New Roman" w:cs="Times New Roman"/>
              <w:sz w:val="24"/>
              <w:szCs w:val="24"/>
            </w:rPr>
            <w:t xml:space="preserve"> utara - selatan pada beberapa kelompok </w:t>
          </w:r>
        </w:p>
        <w:p w:rsidR="00856AC4" w:rsidRPr="007339D7" w:rsidRDefault="00856AC4" w:rsidP="00DD7F9E">
          <w:pPr>
            <w:tabs>
              <w:tab w:val="left" w:pos="7655"/>
              <w:tab w:val="left" w:pos="8550"/>
            </w:tabs>
            <w:spacing w:after="0" w:line="240" w:lineRule="auto"/>
            <w:ind w:right="-158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ketinggiandi daerah (Lembang – Cijanggel – Jambudipa – Cibabat) </w:t>
          </w:r>
        </w:p>
        <w:p w:rsidR="00856AC4" w:rsidRPr="007339D7" w:rsidRDefault="00856AC4" w:rsidP="00DD7F9E">
          <w:pPr>
            <w:tabs>
              <w:tab w:val="left" w:pos="7655"/>
              <w:tab w:val="left" w:pos="8550"/>
            </w:tabs>
            <w:spacing w:after="0" w:line="240" w:lineRule="auto"/>
            <w:ind w:right="-158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kawasan CAT Bandung-Soreang bagian barat (Sunarwan dan </w:t>
          </w:r>
        </w:p>
        <w:p w:rsidR="00E36128" w:rsidRPr="007339D7" w:rsidRDefault="00856AC4" w:rsidP="00DD7F9E">
          <w:pPr>
            <w:tabs>
              <w:tab w:val="left" w:pos="7655"/>
              <w:tab w:val="left" w:pos="8550"/>
            </w:tabs>
            <w:spacing w:after="0" w:line="240" w:lineRule="auto"/>
            <w:ind w:right="-158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</w:rPr>
            <w:t>Puradimaja, D.J. 1997)</w:t>
          </w:r>
          <w:r w:rsidR="00E36128" w:rsidRPr="007339D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F824E9">
            <w:rPr>
              <w:rFonts w:ascii="Times New Roman" w:hAnsi="Times New Roman" w:cs="Times New Roman"/>
              <w:bCs/>
              <w:sz w:val="24"/>
              <w:szCs w:val="24"/>
            </w:rPr>
            <w:t>49</w:t>
          </w:r>
        </w:p>
        <w:p w:rsidR="001F081C" w:rsidRPr="007339D7" w:rsidRDefault="00E36128" w:rsidP="00E048B1">
          <w:pPr>
            <w:pStyle w:val="TOC1"/>
          </w:pPr>
          <w:r w:rsidRPr="007339D7">
            <w:t xml:space="preserve">Gambar </w:t>
          </w:r>
          <w:r w:rsidR="005E0BD6">
            <w:t>3.8</w:t>
          </w:r>
          <w:r w:rsidR="00A067D3">
            <w:t>Sketsa si</w:t>
          </w:r>
          <w:r w:rsidR="001F081C" w:rsidRPr="007339D7">
            <w:t>stem aliran airtan</w:t>
          </w:r>
          <w:r w:rsidR="00A067D3">
            <w:t>ah sebagai fak</w:t>
          </w:r>
          <w:r w:rsidR="001F081C" w:rsidRPr="007339D7">
            <w:t xml:space="preserve">tor pengendali utama </w:t>
          </w:r>
        </w:p>
        <w:p w:rsidR="00E36128" w:rsidRPr="007339D7" w:rsidRDefault="001F081C" w:rsidP="00E048B1">
          <w:pPr>
            <w:pStyle w:val="TOC1"/>
          </w:pPr>
          <w:r w:rsidRPr="007339D7">
            <w:t xml:space="preserve">(Hubbert, 1940 dalam Domenico dan Schwartz, 1990) </w:t>
          </w:r>
          <w:r w:rsidR="00E36128" w:rsidRPr="007339D7">
            <w:ptab w:relativeTo="margin" w:alignment="right" w:leader="dot"/>
          </w:r>
          <w:r w:rsidR="00F824E9">
            <w:t>49</w:t>
          </w:r>
        </w:p>
        <w:p w:rsidR="00007B08" w:rsidRPr="007339D7" w:rsidRDefault="00E36128" w:rsidP="00DD7F9E">
          <w:pPr>
            <w:tabs>
              <w:tab w:val="left" w:pos="7655"/>
              <w:tab w:val="left" w:pos="8550"/>
            </w:tabs>
            <w:spacing w:after="0" w:line="240" w:lineRule="auto"/>
            <w:ind w:left="446" w:right="-158" w:hanging="450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="005E0BD6">
            <w:rPr>
              <w:rFonts w:ascii="Times New Roman" w:hAnsi="Times New Roman" w:cs="Times New Roman"/>
              <w:sz w:val="24"/>
              <w:szCs w:val="24"/>
            </w:rPr>
            <w:t>3.</w:t>
          </w:r>
          <w:r w:rsidR="005E0BD6">
            <w:rPr>
              <w:rFonts w:ascii="Times New Roman" w:hAnsi="Times New Roman" w:cs="Times New Roman"/>
              <w:sz w:val="24"/>
              <w:szCs w:val="24"/>
              <w:lang w:val="id-ID"/>
            </w:rPr>
            <w:t>9</w:t>
          </w:r>
          <w:r w:rsidR="001F081C" w:rsidRPr="007339D7">
            <w:rPr>
              <w:rFonts w:ascii="Times New Roman" w:hAnsi="Times New Roman" w:cs="Times New Roman"/>
              <w:sz w:val="24"/>
              <w:szCs w:val="24"/>
            </w:rPr>
            <w:t>Model sistem pe</w:t>
          </w:r>
          <w:r w:rsidR="00A067D3">
            <w:rPr>
              <w:rFonts w:ascii="Times New Roman" w:hAnsi="Times New Roman" w:cs="Times New Roman"/>
              <w:sz w:val="24"/>
              <w:szCs w:val="24"/>
            </w:rPr>
            <w:t>ngaliran airtanah secara numerik</w:t>
          </w:r>
          <w:r w:rsidR="001F081C" w:rsidRPr="007339D7">
            <w:rPr>
              <w:rFonts w:ascii="Times New Roman" w:hAnsi="Times New Roman" w:cs="Times New Roman"/>
              <w:sz w:val="24"/>
              <w:szCs w:val="24"/>
            </w:rPr>
            <w:t xml:space="preserve">, memperlihatkan </w:t>
          </w:r>
        </w:p>
        <w:p w:rsidR="00007B08" w:rsidRPr="007339D7" w:rsidRDefault="001F081C" w:rsidP="00DD7F9E">
          <w:pPr>
            <w:tabs>
              <w:tab w:val="left" w:pos="7655"/>
              <w:tab w:val="left" w:pos="8550"/>
            </w:tabs>
            <w:spacing w:after="0" w:line="240" w:lineRule="auto"/>
            <w:ind w:left="446" w:right="-158" w:hanging="450"/>
            <w:rPr>
              <w:rFonts w:ascii="Times New Roman" w:hAnsi="Times New Roman" w:cs="Times New Roman"/>
              <w:sz w:val="24"/>
              <w:szCs w:val="24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hubunganTopografi dan sifat fisik (porositas dan permeabilitas) </w:t>
          </w:r>
        </w:p>
        <w:p w:rsidR="00007B08" w:rsidRPr="007339D7" w:rsidRDefault="001F081C" w:rsidP="00DD7F9E">
          <w:pPr>
            <w:tabs>
              <w:tab w:val="left" w:pos="7655"/>
              <w:tab w:val="left" w:pos="8550"/>
            </w:tabs>
            <w:spacing w:after="0" w:line="240" w:lineRule="auto"/>
            <w:ind w:left="446" w:right="-158" w:hanging="45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akuifer sebagai pengendaliAliran (Freze dan Witherspoon, 1967 </w:t>
          </w:r>
        </w:p>
        <w:p w:rsidR="00E36128" w:rsidRPr="005E0BD6" w:rsidRDefault="001F081C" w:rsidP="00DD7F9E">
          <w:pPr>
            <w:tabs>
              <w:tab w:val="left" w:pos="7655"/>
              <w:tab w:val="left" w:pos="8550"/>
            </w:tabs>
            <w:spacing w:after="0" w:line="240" w:lineRule="auto"/>
            <w:ind w:left="446" w:right="-158" w:hanging="45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</w:rPr>
            <w:t xml:space="preserve">dalam Freeze dan Cherry, 1979) </w:t>
          </w:r>
          <w:r w:rsidR="00E36128" w:rsidRPr="007339D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F824E9">
            <w:rPr>
              <w:rFonts w:ascii="Times New Roman" w:hAnsi="Times New Roman" w:cs="Times New Roman"/>
              <w:bCs/>
              <w:sz w:val="24"/>
              <w:szCs w:val="24"/>
            </w:rPr>
            <w:t>49</w:t>
          </w:r>
        </w:p>
        <w:p w:rsidR="00E43EA7" w:rsidRDefault="00E36128" w:rsidP="00E048B1">
          <w:pPr>
            <w:pStyle w:val="TOC1"/>
          </w:pPr>
          <w:r w:rsidRPr="007339D7">
            <w:t xml:space="preserve">Gambar </w:t>
          </w:r>
          <w:r w:rsidR="00E43EA7">
            <w:t>3.10</w:t>
          </w:r>
          <w:r w:rsidR="00DA44DA" w:rsidRPr="007339D7">
            <w:t xml:space="preserve"> Hidrostratigrafi dalam Model Pengembangan Airtanah</w:t>
          </w:r>
        </w:p>
        <w:p w:rsidR="00E36128" w:rsidRDefault="00E43EA7" w:rsidP="00E048B1">
          <w:pPr>
            <w:pStyle w:val="TOC1"/>
            <w:rPr>
              <w:bCs/>
            </w:rPr>
          </w:pPr>
          <w:r>
            <w:t xml:space="preserve">                      (Brassington, 2000)</w:t>
          </w:r>
          <w:r w:rsidR="00E36128" w:rsidRPr="007339D7">
            <w:ptab w:relativeTo="margin" w:alignment="right" w:leader="dot"/>
          </w:r>
          <w:r w:rsidR="00F824E9">
            <w:rPr>
              <w:bCs/>
            </w:rPr>
            <w:t>51</w:t>
          </w:r>
        </w:p>
        <w:p w:rsidR="00E43EA7" w:rsidRDefault="00E36128" w:rsidP="00E048B1">
          <w:pPr>
            <w:pStyle w:val="TOC1"/>
          </w:pPr>
          <w:r w:rsidRPr="007339D7">
            <w:t xml:space="preserve">Gambar </w:t>
          </w:r>
          <w:r w:rsidR="00E43EA7">
            <w:t xml:space="preserve">3.11 </w:t>
          </w:r>
          <w:r w:rsidR="00DA44DA" w:rsidRPr="007339D7">
            <w:t>Hubungan Hidrogeologi -</w:t>
          </w:r>
          <w:r w:rsidR="00E43EA7">
            <w:t xml:space="preserve"> Stratigrafi – Hidrostratigrafi</w:t>
          </w:r>
        </w:p>
        <w:p w:rsidR="00E36128" w:rsidRDefault="00E43EA7" w:rsidP="00E048B1">
          <w:pPr>
            <w:pStyle w:val="TOC1"/>
            <w:rPr>
              <w:bCs/>
            </w:rPr>
          </w:pPr>
          <w:r>
            <w:t xml:space="preserve">                      (Brassington, 2000)</w:t>
          </w:r>
          <w:r w:rsidR="00E36128" w:rsidRPr="007339D7">
            <w:ptab w:relativeTo="margin" w:alignment="right" w:leader="dot"/>
          </w:r>
          <w:r w:rsidR="00DA44DA" w:rsidRPr="007339D7">
            <w:t>5</w:t>
          </w:r>
          <w:r w:rsidR="00F824E9">
            <w:rPr>
              <w:bCs/>
            </w:rPr>
            <w:t>2</w:t>
          </w:r>
        </w:p>
        <w:p w:rsidR="00DD7F9E" w:rsidRDefault="00E36128" w:rsidP="00E048B1">
          <w:pPr>
            <w:pStyle w:val="TOC1"/>
          </w:pPr>
          <w:r w:rsidRPr="007339D7">
            <w:t xml:space="preserve">Gambar </w:t>
          </w:r>
          <w:r w:rsidR="002A7FE8" w:rsidRPr="007339D7">
            <w:t xml:space="preserve">4.1 </w:t>
          </w:r>
          <w:r w:rsidR="00DD7F9E" w:rsidRPr="00DD7F9E">
            <w:t xml:space="preserve">Plot Lokasi Minatan Sumber Air (mata air, sumur gali dan </w:t>
          </w:r>
        </w:p>
        <w:p w:rsidR="00DD7F9E" w:rsidRDefault="00DD7F9E" w:rsidP="00E048B1">
          <w:pPr>
            <w:pStyle w:val="TOC1"/>
          </w:pPr>
          <w:r w:rsidRPr="00DD7F9E">
            <w:t xml:space="preserve">pengeboran) pada Peta Geologi Regional, Lembar Bandung </w:t>
          </w:r>
        </w:p>
        <w:p w:rsidR="00DD7F9E" w:rsidRDefault="00DD7F9E" w:rsidP="00E048B1">
          <w:pPr>
            <w:pStyle w:val="TOC1"/>
          </w:pPr>
          <w:r w:rsidRPr="00DD7F9E">
            <w:t xml:space="preserve">(Silitonga,1973) dan Lembar Garut - Pameungpeuk (Alzwar.M </w:t>
          </w:r>
        </w:p>
        <w:p w:rsidR="00E36128" w:rsidRDefault="00DD7F9E" w:rsidP="00E048B1">
          <w:pPr>
            <w:pStyle w:val="TOC1"/>
          </w:pPr>
          <w:r w:rsidRPr="00DD7F9E">
            <w:t>,Akbar</w:t>
          </w:r>
          <w:r>
            <w:t xml:space="preserve">. </w:t>
          </w:r>
          <w:r w:rsidRPr="00DD7F9E">
            <w:t>N dan Bachri.S, 1992), P3G. Bandung</w:t>
          </w:r>
          <w:r w:rsidR="00E36128" w:rsidRPr="007339D7">
            <w:ptab w:relativeTo="margin" w:alignment="right" w:leader="dot"/>
          </w:r>
          <w:r w:rsidR="00B95E97">
            <w:t>53</w:t>
          </w:r>
        </w:p>
        <w:p w:rsidR="00AD33A6" w:rsidRDefault="00E36128" w:rsidP="00AD33A6">
          <w:pPr>
            <w:tabs>
              <w:tab w:val="left" w:pos="1134"/>
            </w:tabs>
            <w:autoSpaceDE w:val="0"/>
            <w:autoSpaceDN w:val="0"/>
            <w:adjustRightInd w:val="0"/>
            <w:spacing w:after="0" w:line="240" w:lineRule="auto"/>
            <w:ind w:left="1134" w:hanging="1134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B95E9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="002A7FE8" w:rsidRPr="00B95E97">
            <w:rPr>
              <w:rFonts w:ascii="Times New Roman" w:hAnsi="Times New Roman" w:cs="Times New Roman"/>
              <w:sz w:val="24"/>
              <w:szCs w:val="24"/>
            </w:rPr>
            <w:t>4.2</w:t>
          </w:r>
          <w:r w:rsidR="00B95E97" w:rsidRPr="00B95E97">
            <w:rPr>
              <w:rFonts w:ascii="Times New Roman" w:hAnsi="Times New Roman" w:cs="Times New Roman"/>
              <w:sz w:val="24"/>
              <w:szCs w:val="24"/>
            </w:rPr>
            <w:t xml:space="preserve">Jalur korelasi penampang bawah permukaan melalui A – B, C – D, </w:t>
          </w:r>
        </w:p>
        <w:p w:rsidR="00E36128" w:rsidRPr="007339D7" w:rsidRDefault="00B95E97" w:rsidP="00AD33A6">
          <w:pPr>
            <w:tabs>
              <w:tab w:val="left" w:pos="1134"/>
            </w:tabs>
            <w:autoSpaceDE w:val="0"/>
            <w:autoSpaceDN w:val="0"/>
            <w:adjustRightInd w:val="0"/>
            <w:spacing w:after="0" w:line="240" w:lineRule="auto"/>
            <w:ind w:left="1134" w:hanging="1134"/>
            <w:rPr>
              <w:rFonts w:ascii="Times New Roman" w:hAnsi="Times New Roman" w:cs="Times New Roman"/>
              <w:sz w:val="24"/>
              <w:szCs w:val="24"/>
            </w:rPr>
          </w:pPr>
          <w:r w:rsidRPr="00B95E97">
            <w:rPr>
              <w:rFonts w:ascii="Times New Roman" w:hAnsi="Times New Roman" w:cs="Times New Roman"/>
              <w:sz w:val="24"/>
              <w:szCs w:val="24"/>
            </w:rPr>
            <w:t>E – F, G – H, I – J, dan  K – L. di CAT Bandung – Soreang</w:t>
          </w:r>
          <w:r w:rsidR="00E36128" w:rsidRPr="007339D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4"/>
              <w:szCs w:val="24"/>
              <w:lang w:val="id-ID"/>
            </w:rPr>
            <w:t>55</w:t>
          </w:r>
        </w:p>
        <w:p w:rsidR="00E36128" w:rsidRPr="00E56C79" w:rsidRDefault="00E36128" w:rsidP="00DD7F9E">
          <w:pPr>
            <w:tabs>
              <w:tab w:val="left" w:pos="7655"/>
              <w:tab w:val="left" w:pos="8550"/>
            </w:tabs>
            <w:spacing w:after="0" w:line="240" w:lineRule="auto"/>
            <w:ind w:right="-158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="00A050F9" w:rsidRPr="007339D7">
            <w:rPr>
              <w:rFonts w:ascii="Times New Roman" w:hAnsi="Times New Roman" w:cs="Times New Roman"/>
              <w:sz w:val="24"/>
              <w:szCs w:val="24"/>
            </w:rPr>
            <w:t xml:space="preserve">4.3 </w:t>
          </w:r>
          <w:r w:rsidR="00C22184">
            <w:rPr>
              <w:rFonts w:ascii="Times New Roman" w:hAnsi="Times New Roman" w:cs="Times New Roman"/>
              <w:sz w:val="24"/>
              <w:szCs w:val="24"/>
              <w:lang w:val="id-ID"/>
            </w:rPr>
            <w:t>Korelasi Litologi Sumur Penge</w:t>
          </w:r>
          <w:r w:rsidR="00E56C79">
            <w:rPr>
              <w:rFonts w:ascii="Times New Roman" w:hAnsi="Times New Roman" w:cs="Times New Roman"/>
              <w:sz w:val="24"/>
              <w:szCs w:val="24"/>
              <w:lang w:val="id-ID"/>
            </w:rPr>
            <w:t>boran Melalui Penampang A-B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E56C79">
            <w:rPr>
              <w:rFonts w:ascii="Times New Roman" w:hAnsi="Times New Roman" w:cs="Times New Roman"/>
              <w:bCs/>
              <w:sz w:val="24"/>
              <w:szCs w:val="24"/>
            </w:rPr>
            <w:t>5</w:t>
          </w:r>
          <w:r w:rsidR="00B95E97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6</w:t>
          </w:r>
        </w:p>
        <w:p w:rsidR="00E36128" w:rsidRPr="00E56C79" w:rsidRDefault="00E36128" w:rsidP="00E048B1">
          <w:pPr>
            <w:pStyle w:val="TOC1"/>
          </w:pPr>
          <w:r w:rsidRPr="007339D7">
            <w:t xml:space="preserve">Gambar </w:t>
          </w:r>
          <w:r w:rsidR="0043670F" w:rsidRPr="007339D7">
            <w:t xml:space="preserve">4.4 </w:t>
          </w:r>
          <w:r w:rsidR="00E56C79">
            <w:t xml:space="preserve">Penampang Bawah Permukaan Melalui </w:t>
          </w:r>
          <w:r w:rsidR="0043670F" w:rsidRPr="007339D7">
            <w:t xml:space="preserve">A-B </w:t>
          </w:r>
          <w:r w:rsidRPr="007339D7">
            <w:ptab w:relativeTo="margin" w:alignment="right" w:leader="dot"/>
          </w:r>
          <w:r w:rsidR="00B95E97">
            <w:rPr>
              <w:bCs/>
            </w:rPr>
            <w:t>57</w:t>
          </w:r>
        </w:p>
        <w:p w:rsidR="00E36128" w:rsidRPr="00234EBE" w:rsidRDefault="00E36128" w:rsidP="00E048B1">
          <w:pPr>
            <w:pStyle w:val="TOC1"/>
          </w:pPr>
          <w:r w:rsidRPr="007339D7">
            <w:t xml:space="preserve">Gambar </w:t>
          </w:r>
          <w:r w:rsidR="00547637" w:rsidRPr="007339D7">
            <w:t xml:space="preserve">4.5 </w:t>
          </w:r>
          <w:r w:rsidR="00C22184">
            <w:t>Korelasi Litologi Sumur Penge</w:t>
          </w:r>
          <w:r w:rsidR="00234EBE" w:rsidRPr="00234EBE">
            <w:t>boran Melalui Penampang  C-D</w:t>
          </w:r>
          <w:r w:rsidRPr="007339D7">
            <w:ptab w:relativeTo="margin" w:alignment="right" w:leader="dot"/>
          </w:r>
          <w:r w:rsidR="00B95E97">
            <w:rPr>
              <w:bCs/>
            </w:rPr>
            <w:t>58</w:t>
          </w:r>
        </w:p>
        <w:p w:rsidR="00E36128" w:rsidRPr="00234EBE" w:rsidRDefault="00E36128" w:rsidP="00E048B1">
          <w:pPr>
            <w:pStyle w:val="TOC1"/>
          </w:pPr>
          <w:r w:rsidRPr="007339D7">
            <w:t xml:space="preserve">Gambar </w:t>
          </w:r>
          <w:r w:rsidR="00547637" w:rsidRPr="007339D7">
            <w:t xml:space="preserve">4.6 Penampang </w:t>
          </w:r>
          <w:r w:rsidR="00234EBE">
            <w:t xml:space="preserve"> Bawah Permukaan Melalui C-D</w:t>
          </w:r>
          <w:r w:rsidRPr="007339D7">
            <w:ptab w:relativeTo="margin" w:alignment="right" w:leader="dot"/>
          </w:r>
          <w:r w:rsidR="00B95E97">
            <w:rPr>
              <w:bCs/>
            </w:rPr>
            <w:t>59</w:t>
          </w:r>
        </w:p>
        <w:p w:rsidR="00C22184" w:rsidRDefault="00E36128" w:rsidP="00E048B1">
          <w:pPr>
            <w:pStyle w:val="TOC1"/>
          </w:pPr>
          <w:r w:rsidRPr="007339D7">
            <w:t xml:space="preserve">Gambar </w:t>
          </w:r>
          <w:r w:rsidR="005405D6" w:rsidRPr="007339D7">
            <w:t xml:space="preserve">4.7 Korelasi </w:t>
          </w:r>
          <w:r w:rsidR="00C22184">
            <w:t>Litologi Sumur Penge</w:t>
          </w:r>
          <w:r w:rsidR="005405D6" w:rsidRPr="007339D7">
            <w:t>bor</w:t>
          </w:r>
          <w:r w:rsidR="00AE7A91">
            <w:t>an Melalui</w:t>
          </w:r>
          <w:r w:rsidR="005405D6" w:rsidRPr="007339D7">
            <w:t xml:space="preserve"> pada penampang</w:t>
          </w:r>
        </w:p>
        <w:p w:rsidR="00E36128" w:rsidRPr="00AE7A91" w:rsidRDefault="00AE7A91" w:rsidP="00E048B1">
          <w:pPr>
            <w:pStyle w:val="TOC1"/>
          </w:pPr>
          <w:r>
            <w:t>E</w:t>
          </w:r>
          <w:r w:rsidR="005405D6" w:rsidRPr="007339D7">
            <w:t>-</w:t>
          </w:r>
          <w:r>
            <w:t>F</w:t>
          </w:r>
          <w:r w:rsidR="00E36128" w:rsidRPr="007339D7">
            <w:ptab w:relativeTo="margin" w:alignment="right" w:leader="dot"/>
          </w:r>
          <w:r w:rsidR="00B95E97">
            <w:rPr>
              <w:bCs/>
            </w:rPr>
            <w:t>60</w:t>
          </w:r>
        </w:p>
        <w:p w:rsidR="00E36128" w:rsidRPr="00C77ED2" w:rsidRDefault="00E36128" w:rsidP="00E048B1">
          <w:pPr>
            <w:pStyle w:val="TOC1"/>
          </w:pPr>
          <w:r w:rsidRPr="007339D7">
            <w:t xml:space="preserve">Gambar </w:t>
          </w:r>
          <w:r w:rsidR="00C77ED2">
            <w:t>4.8 Penampang bawah permukaan E</w:t>
          </w:r>
          <w:r w:rsidR="005405D6" w:rsidRPr="007339D7">
            <w:t>-</w:t>
          </w:r>
          <w:r w:rsidR="00C77ED2">
            <w:t>F</w:t>
          </w:r>
          <w:r w:rsidRPr="007339D7">
            <w:ptab w:relativeTo="margin" w:alignment="right" w:leader="dot"/>
          </w:r>
          <w:r w:rsidR="00821E3A">
            <w:rPr>
              <w:bCs/>
            </w:rPr>
            <w:t>61</w:t>
          </w:r>
        </w:p>
        <w:p w:rsidR="00E36128" w:rsidRPr="00C77ED2" w:rsidRDefault="00E36128" w:rsidP="00E048B1">
          <w:pPr>
            <w:pStyle w:val="TOC1"/>
          </w:pPr>
          <w:r w:rsidRPr="007339D7">
            <w:t xml:space="preserve">Gambar </w:t>
          </w:r>
          <w:r w:rsidR="005405D6" w:rsidRPr="007339D7">
            <w:t xml:space="preserve">4.9 </w:t>
          </w:r>
          <w:r w:rsidR="00C22184">
            <w:t>Korelasi Litologi Sumur Penge</w:t>
          </w:r>
          <w:r w:rsidR="00C77ED2">
            <w:t>boran Melalui Penampang G-H</w:t>
          </w:r>
          <w:r w:rsidRPr="007339D7">
            <w:ptab w:relativeTo="margin" w:alignment="right" w:leader="dot"/>
          </w:r>
          <w:r w:rsidR="00136941">
            <w:rPr>
              <w:bCs/>
            </w:rPr>
            <w:t>62</w:t>
          </w:r>
        </w:p>
        <w:p w:rsidR="00E36128" w:rsidRPr="00E45C18" w:rsidRDefault="00E36128" w:rsidP="00E048B1">
          <w:pPr>
            <w:pStyle w:val="TOC1"/>
          </w:pPr>
          <w:r w:rsidRPr="007339D7">
            <w:t xml:space="preserve">Gambar </w:t>
          </w:r>
          <w:r w:rsidR="00973783" w:rsidRPr="007339D7">
            <w:t xml:space="preserve">4.10 </w:t>
          </w:r>
          <w:r w:rsidR="00E45C18">
            <w:t>Penampang Bawah Permukaan Melalui G-H</w:t>
          </w:r>
          <w:r w:rsidRPr="007339D7">
            <w:ptab w:relativeTo="margin" w:alignment="right" w:leader="dot"/>
          </w:r>
          <w:r w:rsidR="00136941">
            <w:rPr>
              <w:bCs/>
            </w:rPr>
            <w:t>63</w:t>
          </w:r>
        </w:p>
        <w:p w:rsidR="00E36128" w:rsidRPr="00E45C18" w:rsidRDefault="00E36128" w:rsidP="00E45C18">
          <w:pPr>
            <w:spacing w:after="0"/>
            <w:rPr>
              <w:rFonts w:ascii="Times New Roman" w:hAnsi="Times New Roman"/>
              <w:sz w:val="24"/>
              <w:szCs w:val="24"/>
              <w:lang w:val="id-ID"/>
            </w:rPr>
          </w:pPr>
          <w:r w:rsidRPr="00E45C18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="00973783" w:rsidRPr="00E45C18">
            <w:rPr>
              <w:rFonts w:ascii="Times New Roman" w:hAnsi="Times New Roman" w:cs="Times New Roman"/>
              <w:sz w:val="24"/>
              <w:szCs w:val="24"/>
            </w:rPr>
            <w:t xml:space="preserve">4.11 </w:t>
          </w:r>
          <w:r w:rsidR="00E45C18" w:rsidRPr="00E45C18">
            <w:rPr>
              <w:rFonts w:ascii="Times New Roman" w:hAnsi="Times New Roman" w:cs="Times New Roman"/>
              <w:sz w:val="24"/>
              <w:szCs w:val="24"/>
            </w:rPr>
            <w:t>Korelasi Litologi Sumur Pengeboran Melalui Penampang  I-J</w:t>
          </w:r>
          <w:r w:rsidRPr="00E45C18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136941">
            <w:rPr>
              <w:rFonts w:ascii="Times New Roman" w:hAnsi="Times New Roman"/>
              <w:bCs/>
              <w:sz w:val="24"/>
              <w:szCs w:val="24"/>
              <w:lang w:val="id-ID"/>
            </w:rPr>
            <w:t>64</w:t>
          </w:r>
        </w:p>
        <w:p w:rsidR="00E36128" w:rsidRPr="007339D7" w:rsidRDefault="00E36128" w:rsidP="00E048B1">
          <w:pPr>
            <w:pStyle w:val="TOC1"/>
          </w:pPr>
          <w:r w:rsidRPr="007339D7">
            <w:t xml:space="preserve">Gambar </w:t>
          </w:r>
          <w:r w:rsidR="008F6F29" w:rsidRPr="007339D7">
            <w:t xml:space="preserve">4.12 Penampang </w:t>
          </w:r>
          <w:r w:rsidR="00122BC5">
            <w:t>Bawah Permukaan Melalui I-J</w:t>
          </w:r>
          <w:r w:rsidRPr="007339D7">
            <w:ptab w:relativeTo="margin" w:alignment="right" w:leader="dot"/>
          </w:r>
          <w:r w:rsidR="00136941">
            <w:rPr>
              <w:bCs/>
            </w:rPr>
            <w:t>65</w:t>
          </w:r>
        </w:p>
        <w:p w:rsidR="00E36128" w:rsidRPr="007339D7" w:rsidRDefault="00E36128" w:rsidP="00E048B1">
          <w:pPr>
            <w:pStyle w:val="TOC1"/>
          </w:pPr>
          <w:r w:rsidRPr="007339D7">
            <w:t xml:space="preserve">Gambar </w:t>
          </w:r>
          <w:r w:rsidR="00D0069E" w:rsidRPr="007339D7">
            <w:t xml:space="preserve">4.13 Korelasi </w:t>
          </w:r>
          <w:r w:rsidR="00122BC5">
            <w:t xml:space="preserve">Litologi Sumur </w:t>
          </w:r>
          <w:r w:rsidR="00C22184">
            <w:t>Penge</w:t>
          </w:r>
          <w:r w:rsidR="00D0069E" w:rsidRPr="007339D7">
            <w:t xml:space="preserve">boran </w:t>
          </w:r>
          <w:r w:rsidR="00122BC5">
            <w:t xml:space="preserve">Melalui </w:t>
          </w:r>
          <w:r w:rsidR="00D0069E" w:rsidRPr="007339D7">
            <w:t xml:space="preserve">Penampang </w:t>
          </w:r>
          <w:r w:rsidR="00122BC5">
            <w:t>K-L</w:t>
          </w:r>
          <w:r w:rsidRPr="007339D7">
            <w:ptab w:relativeTo="margin" w:alignment="right" w:leader="dot"/>
          </w:r>
          <w:r w:rsidR="00122BC5">
            <w:rPr>
              <w:bCs/>
            </w:rPr>
            <w:t>6</w:t>
          </w:r>
          <w:r w:rsidR="00136941">
            <w:rPr>
              <w:bCs/>
            </w:rPr>
            <w:t>6</w:t>
          </w:r>
        </w:p>
        <w:p w:rsidR="00E36128" w:rsidRPr="007339D7" w:rsidRDefault="00E36128" w:rsidP="00E048B1">
          <w:pPr>
            <w:pStyle w:val="TOC1"/>
          </w:pPr>
          <w:r w:rsidRPr="007339D7">
            <w:t xml:space="preserve">Gambar </w:t>
          </w:r>
          <w:r w:rsidR="00175E00">
            <w:t>4.14 Penampang bawah P</w:t>
          </w:r>
          <w:r w:rsidR="00D0069E" w:rsidRPr="007339D7">
            <w:t xml:space="preserve">ermukaan </w:t>
          </w:r>
          <w:r w:rsidR="00175E00">
            <w:t>Melalui K-L</w:t>
          </w:r>
          <w:r w:rsidRPr="007339D7">
            <w:ptab w:relativeTo="margin" w:alignment="right" w:leader="dot"/>
          </w:r>
          <w:r w:rsidR="00175E00">
            <w:rPr>
              <w:bCs/>
            </w:rPr>
            <w:t>6</w:t>
          </w:r>
          <w:r w:rsidR="00136941">
            <w:rPr>
              <w:bCs/>
            </w:rPr>
            <w:t>7</w:t>
          </w:r>
        </w:p>
        <w:p w:rsidR="00175E00" w:rsidRDefault="00E36128" w:rsidP="00E048B1">
          <w:pPr>
            <w:pStyle w:val="TOC1"/>
          </w:pPr>
          <w:r w:rsidRPr="007339D7">
            <w:t xml:space="preserve">Gambar </w:t>
          </w:r>
          <w:r w:rsidR="00D0069E" w:rsidRPr="007339D7">
            <w:t xml:space="preserve">4.15 </w:t>
          </w:r>
          <w:r w:rsidR="00175E00" w:rsidRPr="00175E00">
            <w:t xml:space="preserve">Diagram Pagar Hasil Rekonstruksi Bawah Permukaan Berdasar </w:t>
          </w:r>
        </w:p>
        <w:p w:rsidR="00E36128" w:rsidRPr="00175E00" w:rsidRDefault="00175E00" w:rsidP="00E048B1">
          <w:pPr>
            <w:pStyle w:val="TOC1"/>
          </w:pPr>
          <w:r w:rsidRPr="00175E00">
            <w:t xml:space="preserve">Data </w:t>
          </w:r>
          <w:r w:rsidR="00A92934">
            <w:t>Pengeboran</w:t>
          </w:r>
          <w:r w:rsidRPr="00175E00">
            <w:t xml:space="preserve"> Hidrogeologi di CAT Bandung – Soreang</w:t>
          </w:r>
          <w:r w:rsidR="00E36128" w:rsidRPr="007339D7">
            <w:ptab w:relativeTo="margin" w:alignment="right" w:leader="dot"/>
          </w:r>
          <w:r w:rsidR="00136941">
            <w:rPr>
              <w:bCs/>
            </w:rPr>
            <w:t>68</w:t>
          </w:r>
        </w:p>
        <w:p w:rsidR="00E36128" w:rsidRPr="00175E00" w:rsidRDefault="00E36128" w:rsidP="00175E00">
          <w:pPr>
            <w:tabs>
              <w:tab w:val="left" w:pos="851"/>
            </w:tabs>
            <w:spacing w:after="0"/>
            <w:ind w:left="1560" w:hanging="156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/>
              <w:sz w:val="24"/>
              <w:szCs w:val="24"/>
              <w:lang w:val="id-ID"/>
            </w:rPr>
            <w:t xml:space="preserve">Gambar </w:t>
          </w:r>
          <w:r w:rsidR="00CE62C7" w:rsidRPr="007339D7">
            <w:rPr>
              <w:rFonts w:ascii="Times New Roman" w:hAnsi="Times New Roman"/>
              <w:sz w:val="24"/>
              <w:szCs w:val="24"/>
            </w:rPr>
            <w:t>4.</w:t>
          </w:r>
          <w:r w:rsidR="00CE62C7" w:rsidRPr="00175E00">
            <w:rPr>
              <w:rFonts w:ascii="Times New Roman" w:hAnsi="Times New Roman" w:cs="Times New Roman"/>
              <w:sz w:val="24"/>
              <w:szCs w:val="24"/>
            </w:rPr>
            <w:t xml:space="preserve">16 </w:t>
          </w:r>
          <w:r w:rsidR="00175E00" w:rsidRPr="00175E00">
            <w:rPr>
              <w:rFonts w:ascii="Times New Roman" w:hAnsi="Times New Roman" w:cs="Times New Roman"/>
              <w:sz w:val="24"/>
              <w:szCs w:val="24"/>
            </w:rPr>
            <w:t>Rekontruksi satuan Hidrostratigrafi  CAT Bandung – Soreang.</w:t>
          </w:r>
          <w:r w:rsidRPr="007339D7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04F1D">
            <w:rPr>
              <w:rFonts w:ascii="Times New Roman" w:hAnsi="Times New Roman"/>
              <w:bCs/>
              <w:sz w:val="24"/>
              <w:szCs w:val="24"/>
              <w:lang w:val="id-ID"/>
            </w:rPr>
            <w:t>70</w:t>
          </w:r>
        </w:p>
        <w:p w:rsidR="001606CF" w:rsidRDefault="00E36128" w:rsidP="00E048B1">
          <w:pPr>
            <w:pStyle w:val="TOC1"/>
          </w:pPr>
          <w:r w:rsidRPr="007339D7">
            <w:t xml:space="preserve">Gambar </w:t>
          </w:r>
          <w:r w:rsidR="00CE62C7" w:rsidRPr="007339D7">
            <w:t xml:space="preserve">4.17 </w:t>
          </w:r>
          <w:r w:rsidR="001606CF" w:rsidRPr="001606CF">
            <w:t xml:space="preserve">Akuifer–Akuitar–Akuiklud Dalam Sub UHsdan UHs </w:t>
          </w:r>
        </w:p>
        <w:p w:rsidR="00E36128" w:rsidRPr="001606CF" w:rsidRDefault="001606CF" w:rsidP="00E048B1">
          <w:pPr>
            <w:pStyle w:val="TOC1"/>
          </w:pPr>
          <w:r>
            <w:t xml:space="preserve">                      Penampang A</w:t>
          </w:r>
          <w:r w:rsidRPr="001606CF">
            <w:t xml:space="preserve">–B </w:t>
          </w:r>
          <w:r w:rsidR="00E36128" w:rsidRPr="001606CF">
            <w:ptab w:relativeTo="margin" w:alignment="right" w:leader="dot"/>
          </w:r>
          <w:r w:rsidR="00704F1D">
            <w:rPr>
              <w:bCs/>
            </w:rPr>
            <w:t>72</w:t>
          </w:r>
        </w:p>
        <w:p w:rsidR="00E36128" w:rsidRPr="007339D7" w:rsidRDefault="00E36128" w:rsidP="00F54228">
          <w:pPr>
            <w:pStyle w:val="ListParagraph"/>
            <w:spacing w:after="0" w:line="240" w:lineRule="auto"/>
            <w:ind w:left="1276" w:hanging="1276"/>
          </w:pPr>
          <w:r w:rsidRPr="007339D7">
            <w:t xml:space="preserve">Gambar </w:t>
          </w:r>
          <w:r w:rsidR="00B74AD3" w:rsidRPr="007339D7">
            <w:t xml:space="preserve">4.18 </w:t>
          </w:r>
          <w:r w:rsidR="001606CF" w:rsidRPr="001606CF">
            <w:t xml:space="preserve">Sub UHs dan UHs </w:t>
          </w:r>
          <w:r w:rsidR="001606CF">
            <w:t xml:space="preserve"> Penampang A–</w:t>
          </w:r>
          <w:r w:rsidR="001606CF" w:rsidRPr="001606CF">
            <w:t>B</w:t>
          </w:r>
          <w:r w:rsidRPr="001606CF">
            <w:ptab w:relativeTo="margin" w:alignment="right" w:leader="dot"/>
          </w:r>
          <w:r w:rsidR="00704F1D">
            <w:rPr>
              <w:bCs/>
            </w:rPr>
            <w:t>72</w:t>
          </w:r>
        </w:p>
        <w:p w:rsidR="005B3752" w:rsidRDefault="00E36128" w:rsidP="00E048B1">
          <w:pPr>
            <w:pStyle w:val="TOC1"/>
          </w:pPr>
          <w:r w:rsidRPr="007339D7">
            <w:t xml:space="preserve">Gambar </w:t>
          </w:r>
          <w:r w:rsidR="00B74AD3" w:rsidRPr="007339D7">
            <w:t xml:space="preserve">4.19 </w:t>
          </w:r>
          <w:r w:rsidR="005B3752" w:rsidRPr="005B3752">
            <w:t xml:space="preserve">Akuifer–Akuitar–Akuiklud Pada Sub UHs dan UHs </w:t>
          </w:r>
        </w:p>
        <w:p w:rsidR="00704F1D" w:rsidRDefault="005B3752" w:rsidP="00704F1D">
          <w:pPr>
            <w:pStyle w:val="TOC1"/>
          </w:pPr>
          <w:r w:rsidRPr="005B3752">
            <w:t>Penampang C–D</w:t>
          </w:r>
          <w:r w:rsidR="00E36128" w:rsidRPr="005B3752">
            <w:ptab w:relativeTo="margin" w:alignment="right" w:leader="dot"/>
          </w:r>
          <w:r w:rsidR="00704F1D">
            <w:rPr>
              <w:bCs/>
            </w:rPr>
            <w:t>7</w:t>
          </w:r>
          <w:r w:rsidR="00704F1D">
            <w:t>7</w:t>
          </w:r>
        </w:p>
        <w:p w:rsidR="00E36128" w:rsidRPr="007339D7" w:rsidRDefault="00E36128" w:rsidP="00704F1D">
          <w:pPr>
            <w:pStyle w:val="TOC1"/>
          </w:pPr>
          <w:r w:rsidRPr="007339D7">
            <w:t xml:space="preserve">Gambar </w:t>
          </w:r>
          <w:r w:rsidR="00B74AD3" w:rsidRPr="007339D7">
            <w:t xml:space="preserve">4.20 </w:t>
          </w:r>
          <w:r w:rsidR="00AF569B" w:rsidRPr="00AF569B">
            <w:t xml:space="preserve">Sub UHs dan UHs </w:t>
          </w:r>
          <w:r w:rsidR="00AF569B">
            <w:t>Penampang A–</w:t>
          </w:r>
          <w:r w:rsidR="00AF569B" w:rsidRPr="00AF569B">
            <w:t>B</w:t>
          </w:r>
          <w:r w:rsidRPr="00AF569B">
            <w:ptab w:relativeTo="margin" w:alignment="right" w:leader="dot"/>
          </w:r>
          <w:r w:rsidR="00704F1D">
            <w:rPr>
              <w:bCs/>
            </w:rPr>
            <w:t>78</w:t>
          </w:r>
        </w:p>
        <w:p w:rsidR="00AC1F66" w:rsidRDefault="00E36128" w:rsidP="00AC1F66">
          <w:pPr>
            <w:pStyle w:val="ListParagraph"/>
            <w:spacing w:after="0" w:line="240" w:lineRule="auto"/>
            <w:ind w:left="1276" w:hanging="1276"/>
          </w:pPr>
          <w:r w:rsidRPr="00AC1F66">
            <w:t xml:space="preserve">Gambar </w:t>
          </w:r>
          <w:r w:rsidR="00B74AD3" w:rsidRPr="00AC1F66">
            <w:t xml:space="preserve">4.21 </w:t>
          </w:r>
          <w:r w:rsidR="00AC1F66" w:rsidRPr="00AC1F66">
            <w:t xml:space="preserve">Akuifer–Akuitar–Akuiklud Dalam Sub UHs </w:t>
          </w:r>
          <w:r w:rsidR="00AC1F66">
            <w:t xml:space="preserve">dan   </w:t>
          </w:r>
        </w:p>
        <w:p w:rsidR="00E36128" w:rsidRPr="00AC1F66" w:rsidRDefault="00AC1F66" w:rsidP="00AC1F66">
          <w:pPr>
            <w:pStyle w:val="ListParagraph"/>
            <w:spacing w:after="0" w:line="240" w:lineRule="auto"/>
            <w:ind w:left="1276" w:hanging="1276"/>
          </w:pPr>
          <w:r>
            <w:t xml:space="preserve">                      UHs</w:t>
          </w:r>
          <w:r w:rsidRPr="00AC1F66">
            <w:t>Penampang E – F</w:t>
          </w:r>
          <w:r w:rsidR="00E36128" w:rsidRPr="00AC1F66">
            <w:ptab w:relativeTo="margin" w:alignment="right" w:leader="dot"/>
          </w:r>
          <w:r w:rsidR="00704F1D">
            <w:rPr>
              <w:bCs/>
            </w:rPr>
            <w:t>80</w:t>
          </w:r>
        </w:p>
        <w:p w:rsidR="00E36128" w:rsidRPr="00104129" w:rsidRDefault="00E36128" w:rsidP="00104129">
          <w:pPr>
            <w:pStyle w:val="ListParagraph"/>
            <w:spacing w:after="0"/>
            <w:ind w:left="1418" w:hanging="1418"/>
          </w:pPr>
          <w:r w:rsidRPr="007339D7">
            <w:t xml:space="preserve">Gambar </w:t>
          </w:r>
          <w:r w:rsidR="00783ACD" w:rsidRPr="007339D7">
            <w:t xml:space="preserve">4.22 </w:t>
          </w:r>
          <w:r w:rsidR="00104129" w:rsidRPr="00104129">
            <w:t>Sub UHs dan UHs pada Penampang E–F</w:t>
          </w:r>
          <w:r w:rsidRPr="00104129">
            <w:ptab w:relativeTo="margin" w:alignment="right" w:leader="dot"/>
          </w:r>
          <w:r w:rsidR="00104129">
            <w:rPr>
              <w:bCs/>
            </w:rPr>
            <w:t>8</w:t>
          </w:r>
          <w:r w:rsidR="00704F1D">
            <w:rPr>
              <w:bCs/>
            </w:rPr>
            <w:t>1</w:t>
          </w:r>
        </w:p>
        <w:p w:rsidR="007D633D" w:rsidRDefault="00E36128" w:rsidP="007D633D">
          <w:pPr>
            <w:pStyle w:val="ListParagraph"/>
            <w:tabs>
              <w:tab w:val="left" w:pos="142"/>
            </w:tabs>
            <w:spacing w:after="0" w:line="240" w:lineRule="auto"/>
            <w:ind w:left="1418" w:hanging="1418"/>
          </w:pPr>
          <w:r w:rsidRPr="007D633D">
            <w:t xml:space="preserve">Gambar </w:t>
          </w:r>
          <w:r w:rsidR="00232C80" w:rsidRPr="007D633D">
            <w:t xml:space="preserve">4.23 </w:t>
          </w:r>
          <w:r w:rsidR="007D633D" w:rsidRPr="007D633D">
            <w:t>Akuifer–Akuitar–Akuiklud Dalam Sub UHs</w:t>
          </w:r>
        </w:p>
        <w:p w:rsidR="00E36128" w:rsidRPr="007D633D" w:rsidRDefault="007D633D" w:rsidP="007D633D">
          <w:pPr>
            <w:pStyle w:val="ListParagraph"/>
            <w:tabs>
              <w:tab w:val="left" w:pos="142"/>
            </w:tabs>
            <w:spacing w:after="0" w:line="240" w:lineRule="auto"/>
            <w:ind w:left="1418" w:hanging="1418"/>
          </w:pPr>
          <w:r>
            <w:t xml:space="preserve">                      Penampang </w:t>
          </w:r>
          <w:r w:rsidRPr="007D633D">
            <w:t>G-H</w:t>
          </w:r>
          <w:r w:rsidR="00E36128" w:rsidRPr="007D633D">
            <w:ptab w:relativeTo="margin" w:alignment="right" w:leader="dot"/>
          </w:r>
          <w:r w:rsidR="00704F1D">
            <w:t>86</w:t>
          </w:r>
        </w:p>
        <w:p w:rsidR="00E36128" w:rsidRDefault="00E36128" w:rsidP="00DD7F9E">
          <w:pPr>
            <w:tabs>
              <w:tab w:val="left" w:pos="7655"/>
              <w:tab w:val="left" w:pos="8550"/>
            </w:tabs>
            <w:spacing w:after="0" w:line="240" w:lineRule="auto"/>
            <w:ind w:right="-158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7339D7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Gambar </w:t>
          </w:r>
          <w:r w:rsidR="00232C80" w:rsidRPr="007339D7">
            <w:rPr>
              <w:rFonts w:ascii="Times New Roman" w:hAnsi="Times New Roman" w:cs="Times New Roman"/>
              <w:sz w:val="24"/>
              <w:szCs w:val="24"/>
            </w:rPr>
            <w:t xml:space="preserve">4.24 </w:t>
          </w:r>
          <w:r w:rsidR="00E048B1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Sub </w:t>
          </w:r>
          <w:r w:rsidR="00232C80" w:rsidRPr="007339D7">
            <w:rPr>
              <w:rFonts w:ascii="Times New Roman" w:hAnsi="Times New Roman" w:cs="Times New Roman"/>
              <w:sz w:val="24"/>
              <w:szCs w:val="24"/>
            </w:rPr>
            <w:t xml:space="preserve">UHs </w:t>
          </w:r>
          <w:r w:rsidR="00E048B1">
            <w:rPr>
              <w:rFonts w:ascii="Times New Roman" w:hAnsi="Times New Roman" w:cs="Times New Roman"/>
              <w:sz w:val="24"/>
              <w:szCs w:val="24"/>
              <w:lang w:val="id-ID"/>
            </w:rPr>
            <w:t xml:space="preserve"> Pada Penampang G-H</w:t>
          </w:r>
          <w:r w:rsidRPr="007339D7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704F1D">
            <w:rPr>
              <w:rFonts w:ascii="Times New Roman" w:hAnsi="Times New Roman" w:cs="Times New Roman"/>
              <w:sz w:val="24"/>
              <w:szCs w:val="24"/>
              <w:lang w:val="id-ID"/>
            </w:rPr>
            <w:t>87</w:t>
          </w:r>
        </w:p>
        <w:p w:rsidR="00E048B1" w:rsidRPr="007339D7" w:rsidRDefault="00E048B1" w:rsidP="00DD7F9E">
          <w:pPr>
            <w:tabs>
              <w:tab w:val="left" w:pos="7655"/>
              <w:tab w:val="left" w:pos="8550"/>
            </w:tabs>
            <w:spacing w:after="0" w:line="240" w:lineRule="auto"/>
            <w:ind w:right="-158"/>
            <w:rPr>
              <w:rFonts w:ascii="Times New Roman" w:hAnsi="Times New Roman" w:cs="Times New Roman"/>
              <w:sz w:val="24"/>
              <w:szCs w:val="24"/>
            </w:rPr>
          </w:pPr>
        </w:p>
        <w:p w:rsidR="00E048B1" w:rsidRDefault="00E36128" w:rsidP="00E048B1">
          <w:pPr>
            <w:pStyle w:val="TOC1"/>
          </w:pPr>
          <w:r w:rsidRPr="00E048B1">
            <w:t xml:space="preserve">Gambar </w:t>
          </w:r>
          <w:r w:rsidR="00232C80" w:rsidRPr="00E048B1">
            <w:t xml:space="preserve">4.25 </w:t>
          </w:r>
          <w:r w:rsidR="00E048B1" w:rsidRPr="00E048B1">
            <w:t xml:space="preserve">Akuifer–Akuitar–Akuiklud Dalam Sub UHs </w:t>
          </w:r>
        </w:p>
        <w:p w:rsidR="00E36128" w:rsidRPr="00E048B1" w:rsidRDefault="00E048B1" w:rsidP="00E048B1">
          <w:pPr>
            <w:pStyle w:val="TOC1"/>
          </w:pPr>
          <w:r w:rsidRPr="00E048B1">
            <w:t xml:space="preserve">Penampang I–J </w:t>
          </w:r>
          <w:r w:rsidR="00E36128" w:rsidRPr="00E048B1">
            <w:ptab w:relativeTo="margin" w:alignment="right" w:leader="dot"/>
          </w:r>
          <w:r w:rsidR="00232C80" w:rsidRPr="00E048B1">
            <w:t>9</w:t>
          </w:r>
          <w:r w:rsidR="00DA3B1B">
            <w:rPr>
              <w:bCs/>
            </w:rPr>
            <w:t>0</w:t>
          </w:r>
        </w:p>
        <w:p w:rsidR="00E36128" w:rsidRPr="00E048B1" w:rsidRDefault="00E36128" w:rsidP="00E048B1">
          <w:pPr>
            <w:pStyle w:val="ListParagraph"/>
            <w:tabs>
              <w:tab w:val="left" w:pos="142"/>
            </w:tabs>
            <w:spacing w:after="0"/>
            <w:ind w:left="1418" w:hanging="1418"/>
          </w:pPr>
          <w:r w:rsidRPr="007339D7">
            <w:t xml:space="preserve">Gambar </w:t>
          </w:r>
          <w:r w:rsidR="00232C80" w:rsidRPr="007339D7">
            <w:t xml:space="preserve">4.26 </w:t>
          </w:r>
          <w:r w:rsidR="00E048B1" w:rsidRPr="00E048B1">
            <w:t>sub UHs dan UHs pada Penampang I-J</w:t>
          </w:r>
          <w:r w:rsidRPr="00E048B1">
            <w:ptab w:relativeTo="margin" w:alignment="right" w:leader="dot"/>
          </w:r>
          <w:r w:rsidR="00DA3B1B">
            <w:t>91</w:t>
          </w:r>
        </w:p>
        <w:p w:rsidR="00E048B1" w:rsidRDefault="00E36128" w:rsidP="00E048B1">
          <w:pPr>
            <w:pStyle w:val="TOC1"/>
          </w:pPr>
          <w:r w:rsidRPr="00E048B1">
            <w:t xml:space="preserve">Gambar </w:t>
          </w:r>
          <w:r w:rsidR="00232C80" w:rsidRPr="00E048B1">
            <w:t xml:space="preserve">4.27 </w:t>
          </w:r>
          <w:r w:rsidR="00E048B1" w:rsidRPr="00E048B1">
            <w:t xml:space="preserve">Akuifer–Akuitar–Akuiklud Dalam Sub UHs  </w:t>
          </w:r>
        </w:p>
        <w:p w:rsidR="00E36128" w:rsidRPr="007339D7" w:rsidRDefault="00E048B1" w:rsidP="00E048B1">
          <w:pPr>
            <w:pStyle w:val="TOC1"/>
          </w:pPr>
          <w:r w:rsidRPr="00E048B1">
            <w:t>Penampang K-L</w:t>
          </w:r>
          <w:r w:rsidR="00E36128" w:rsidRPr="007339D7">
            <w:ptab w:relativeTo="margin" w:alignment="right" w:leader="dot"/>
          </w:r>
          <w:r w:rsidR="0049410B">
            <w:rPr>
              <w:bCs/>
            </w:rPr>
            <w:t>96</w:t>
          </w:r>
        </w:p>
        <w:p w:rsidR="00E36128" w:rsidRPr="007339D7" w:rsidRDefault="00E36128" w:rsidP="00E048B1">
          <w:pPr>
            <w:pStyle w:val="TOC1"/>
          </w:pPr>
          <w:r w:rsidRPr="007339D7">
            <w:t xml:space="preserve">Gambar </w:t>
          </w:r>
          <w:r w:rsidR="00A3544F" w:rsidRPr="007339D7">
            <w:t xml:space="preserve">4.28 </w:t>
          </w:r>
          <w:r w:rsidR="00E048B1" w:rsidRPr="00E048B1">
            <w:t>Sub UHs  dan UHs pada Penampang K-L</w:t>
          </w:r>
          <w:r w:rsidRPr="007339D7">
            <w:ptab w:relativeTo="margin" w:alignment="right" w:leader="dot"/>
          </w:r>
          <w:r w:rsidR="0049410B">
            <w:rPr>
              <w:bCs/>
            </w:rPr>
            <w:t>96</w:t>
          </w:r>
        </w:p>
        <w:p w:rsidR="00E36128" w:rsidRDefault="00E36128" w:rsidP="00E048B1">
          <w:pPr>
            <w:pStyle w:val="TOC1"/>
            <w:rPr>
              <w:bCs/>
            </w:rPr>
          </w:pPr>
          <w:r w:rsidRPr="007339D7">
            <w:t xml:space="preserve">Gambar </w:t>
          </w:r>
          <w:r w:rsidR="00A3544F" w:rsidRPr="007339D7">
            <w:t xml:space="preserve">4.29 </w:t>
          </w:r>
          <w:r w:rsidR="0049410B">
            <w:t>U</w:t>
          </w:r>
          <w:r w:rsidR="00197D73">
            <w:t>H</w:t>
          </w:r>
          <w:r w:rsidR="0049410B">
            <w:t xml:space="preserve">s </w:t>
          </w:r>
          <w:r w:rsidR="00A3544F" w:rsidRPr="007339D7">
            <w:t>P</w:t>
          </w:r>
          <w:r w:rsidR="00E048B1">
            <w:t>enampang A-B</w:t>
          </w:r>
          <w:r w:rsidRPr="007339D7">
            <w:ptab w:relativeTo="margin" w:alignment="right" w:leader="dot"/>
          </w:r>
          <w:r w:rsidR="0049410B">
            <w:rPr>
              <w:bCs/>
            </w:rPr>
            <w:t>102</w:t>
          </w:r>
        </w:p>
        <w:p w:rsidR="00197D73" w:rsidRDefault="00197D73" w:rsidP="00197D73">
          <w:pPr>
            <w:pStyle w:val="TOC1"/>
            <w:rPr>
              <w:bCs/>
            </w:rPr>
          </w:pPr>
          <w:r w:rsidRPr="007339D7">
            <w:t>Gambar 4.</w:t>
          </w:r>
          <w:r>
            <w:t xml:space="preserve">30UHs </w:t>
          </w:r>
          <w:r w:rsidRPr="007339D7">
            <w:t>P</w:t>
          </w:r>
          <w:r w:rsidR="00972964">
            <w:t xml:space="preserve">enampang </w:t>
          </w:r>
          <w:r>
            <w:t>C-D</w:t>
          </w:r>
          <w:r w:rsidRPr="007339D7">
            <w:ptab w:relativeTo="margin" w:alignment="right" w:leader="dot"/>
          </w:r>
          <w:r>
            <w:rPr>
              <w:bCs/>
            </w:rPr>
            <w:t>103</w:t>
          </w:r>
        </w:p>
        <w:p w:rsidR="00972964" w:rsidRDefault="00197D73" w:rsidP="00197D73">
          <w:pPr>
            <w:pStyle w:val="TOC1"/>
            <w:rPr>
              <w:bCs/>
            </w:rPr>
          </w:pPr>
          <w:r w:rsidRPr="007339D7">
            <w:t xml:space="preserve">Gambar </w:t>
          </w:r>
          <w:r>
            <w:t xml:space="preserve">4.31UHs </w:t>
          </w:r>
          <w:r w:rsidRPr="007339D7">
            <w:t>P</w:t>
          </w:r>
          <w:r w:rsidR="00972964">
            <w:t xml:space="preserve">enampang </w:t>
          </w:r>
          <w:r>
            <w:t>E-F</w:t>
          </w:r>
          <w:r w:rsidR="00972964">
            <w:t>, terlihat UH 3 simbol warna hijau</w:t>
          </w:r>
          <w:r w:rsidRPr="007339D7">
            <w:ptab w:relativeTo="margin" w:alignment="right" w:leader="dot"/>
          </w:r>
          <w:r w:rsidR="00972964">
            <w:rPr>
              <w:bCs/>
            </w:rPr>
            <w:t>103</w:t>
          </w:r>
        </w:p>
        <w:p w:rsidR="00197D73" w:rsidRDefault="00197D73" w:rsidP="00197D73">
          <w:pPr>
            <w:pStyle w:val="TOC1"/>
            <w:rPr>
              <w:bCs/>
            </w:rPr>
          </w:pPr>
          <w:r w:rsidRPr="007339D7">
            <w:t xml:space="preserve">Gambar </w:t>
          </w:r>
          <w:r w:rsidR="00972964">
            <w:t>4.32</w:t>
          </w:r>
          <w:r>
            <w:t>U</w:t>
          </w:r>
          <w:r w:rsidR="00972964">
            <w:t>Hs</w:t>
          </w:r>
          <w:r w:rsidRPr="007339D7">
            <w:t>P</w:t>
          </w:r>
          <w:r>
            <w:t xml:space="preserve">enampang </w:t>
          </w:r>
          <w:r w:rsidR="00972964">
            <w:t>G-H</w:t>
          </w:r>
          <w:r w:rsidRPr="007339D7">
            <w:ptab w:relativeTo="margin" w:alignment="right" w:leader="dot"/>
          </w:r>
          <w:r w:rsidR="00972964">
            <w:rPr>
              <w:bCs/>
            </w:rPr>
            <w:t>104</w:t>
          </w:r>
        </w:p>
        <w:p w:rsidR="00972964" w:rsidRDefault="00972964" w:rsidP="00972964">
          <w:pPr>
            <w:pStyle w:val="TOC1"/>
            <w:rPr>
              <w:bCs/>
            </w:rPr>
          </w:pPr>
          <w:r w:rsidRPr="007339D7">
            <w:t xml:space="preserve">Gambar </w:t>
          </w:r>
          <w:r w:rsidR="00F41234">
            <w:t>4.3</w:t>
          </w:r>
          <w:r>
            <w:t xml:space="preserve">3UHs </w:t>
          </w:r>
          <w:r w:rsidRPr="007339D7">
            <w:t>P</w:t>
          </w:r>
          <w:r>
            <w:t>enampang I-J</w:t>
          </w:r>
          <w:r w:rsidRPr="007339D7">
            <w:ptab w:relativeTo="margin" w:alignment="right" w:leader="dot"/>
          </w:r>
          <w:r>
            <w:rPr>
              <w:bCs/>
            </w:rPr>
            <w:t>104</w:t>
          </w:r>
        </w:p>
        <w:p w:rsidR="00972964" w:rsidRDefault="00972964" w:rsidP="00972964">
          <w:pPr>
            <w:pStyle w:val="TOC1"/>
            <w:rPr>
              <w:bCs/>
            </w:rPr>
          </w:pPr>
          <w:r w:rsidRPr="007339D7">
            <w:t xml:space="preserve">Gambar </w:t>
          </w:r>
          <w:r w:rsidR="00F41234">
            <w:t>4.3</w:t>
          </w:r>
          <w:r>
            <w:t xml:space="preserve">4UHs </w:t>
          </w:r>
          <w:r w:rsidRPr="007339D7">
            <w:t>P</w:t>
          </w:r>
          <w:r>
            <w:t>enampang K-L</w:t>
          </w:r>
          <w:r w:rsidRPr="007339D7">
            <w:ptab w:relativeTo="margin" w:alignment="right" w:leader="dot"/>
          </w:r>
          <w:r w:rsidR="00F41234">
            <w:rPr>
              <w:bCs/>
            </w:rPr>
            <w:t>105</w:t>
          </w:r>
        </w:p>
        <w:p w:rsidR="00F41234" w:rsidRDefault="00F41234" w:rsidP="00F41234">
          <w:pPr>
            <w:pStyle w:val="TOC1"/>
            <w:rPr>
              <w:bCs/>
            </w:rPr>
          </w:pPr>
          <w:r w:rsidRPr="007339D7">
            <w:t xml:space="preserve">Gambar </w:t>
          </w:r>
          <w:r>
            <w:t>4.35Diagram Pagar Geometri Uhs Cat Bandung-Soreang</w:t>
          </w:r>
          <w:r w:rsidRPr="007339D7">
            <w:ptab w:relativeTo="margin" w:alignment="right" w:leader="dot"/>
          </w:r>
          <w:r>
            <w:rPr>
              <w:bCs/>
            </w:rPr>
            <w:t>105</w:t>
          </w:r>
        </w:p>
        <w:p w:rsidR="00F41234" w:rsidRDefault="00F41234" w:rsidP="00F41234">
          <w:pPr>
            <w:pStyle w:val="TOC1"/>
            <w:rPr>
              <w:bCs/>
            </w:rPr>
          </w:pPr>
          <w:r w:rsidRPr="007339D7">
            <w:t>Gambar 4.</w:t>
          </w:r>
          <w:r>
            <w:t>36</w:t>
          </w:r>
          <w:r w:rsidR="00DA3B1B">
            <w:t>Peta Sebaran UH</w:t>
          </w:r>
          <w:r>
            <w:t>s pada kedalaman 650mdpl</w:t>
          </w:r>
          <w:r w:rsidRPr="007339D7">
            <w:ptab w:relativeTo="margin" w:alignment="right" w:leader="dot"/>
          </w:r>
          <w:r>
            <w:rPr>
              <w:bCs/>
            </w:rPr>
            <w:t>107</w:t>
          </w:r>
        </w:p>
        <w:p w:rsidR="00F41234" w:rsidRDefault="00F41234" w:rsidP="00F41234">
          <w:pPr>
            <w:pStyle w:val="TOC1"/>
            <w:rPr>
              <w:bCs/>
            </w:rPr>
          </w:pPr>
          <w:r w:rsidRPr="007339D7">
            <w:t xml:space="preserve">Gambar </w:t>
          </w:r>
          <w:r>
            <w:t>4.37</w:t>
          </w:r>
          <w:r w:rsidR="00DA3B1B">
            <w:t>Peta Sebaran UH</w:t>
          </w:r>
          <w:r>
            <w:t>s pada kedalaman 600mdpl</w:t>
          </w:r>
          <w:r w:rsidRPr="007339D7">
            <w:ptab w:relativeTo="margin" w:alignment="right" w:leader="dot"/>
          </w:r>
          <w:r>
            <w:rPr>
              <w:bCs/>
            </w:rPr>
            <w:t>107</w:t>
          </w:r>
        </w:p>
        <w:p w:rsidR="00E36128" w:rsidRPr="007339D7" w:rsidRDefault="00E36128" w:rsidP="00E048B1">
          <w:pPr>
            <w:pStyle w:val="TOC1"/>
          </w:pPr>
          <w:r w:rsidRPr="007339D7">
            <w:t xml:space="preserve">Gambar </w:t>
          </w:r>
          <w:r w:rsidR="006E0ED3">
            <w:t xml:space="preserve">5.1 Diagram Piper </w:t>
          </w:r>
          <w:r w:rsidR="0001237D">
            <w:t xml:space="preserve">Kimia </w:t>
          </w:r>
          <w:r w:rsidR="006E0ED3">
            <w:t xml:space="preserve">airtanah </w:t>
          </w:r>
          <w:r w:rsidR="0001237D">
            <w:t>UHs 1</w:t>
          </w:r>
          <w:r w:rsidRPr="007339D7">
            <w:ptab w:relativeTo="margin" w:alignment="right" w:leader="dot"/>
          </w:r>
          <w:r w:rsidR="006864EB" w:rsidRPr="007339D7">
            <w:rPr>
              <w:bCs/>
            </w:rPr>
            <w:t>1</w:t>
          </w:r>
          <w:r w:rsidR="009B63B8">
            <w:rPr>
              <w:bCs/>
            </w:rPr>
            <w:t>14</w:t>
          </w:r>
        </w:p>
        <w:p w:rsidR="006E6FE1" w:rsidRDefault="00E36128" w:rsidP="00E048B1">
          <w:pPr>
            <w:pStyle w:val="TOC1"/>
          </w:pPr>
          <w:r w:rsidRPr="007339D7">
            <w:t xml:space="preserve">Gambar </w:t>
          </w:r>
          <w:r w:rsidR="006864EB" w:rsidRPr="007339D7">
            <w:t xml:space="preserve">5.2 </w:t>
          </w:r>
          <w:r w:rsidR="00F22653" w:rsidRPr="00F22653">
            <w:t>Peta Sebaran  Hidrokimia di UHs 1 CAT Bandung-Soreang</w:t>
          </w:r>
          <w:r w:rsidRPr="007339D7">
            <w:ptab w:relativeTo="margin" w:alignment="right" w:leader="dot"/>
          </w:r>
          <w:r w:rsidR="009B63B8">
            <w:rPr>
              <w:bCs/>
            </w:rPr>
            <w:t>115</w:t>
          </w:r>
        </w:p>
        <w:p w:rsidR="00E36128" w:rsidRPr="007339D7" w:rsidRDefault="00E36128" w:rsidP="00E048B1">
          <w:pPr>
            <w:pStyle w:val="TOC1"/>
          </w:pPr>
          <w:r w:rsidRPr="007339D7">
            <w:t xml:space="preserve">Gambar </w:t>
          </w:r>
          <w:r w:rsidR="006864EB" w:rsidRPr="007339D7">
            <w:t>5.3 Diagram</w:t>
          </w:r>
          <w:r w:rsidR="001C03B1">
            <w:t xml:space="preserve"> Piper Kimia Airtanah </w:t>
          </w:r>
          <w:r w:rsidR="00617C82">
            <w:t>UHs Gabungan</w:t>
          </w:r>
          <w:r w:rsidRPr="007339D7">
            <w:ptab w:relativeTo="margin" w:alignment="right" w:leader="dot"/>
          </w:r>
          <w:r w:rsidR="009B63B8">
            <w:t>116</w:t>
          </w:r>
        </w:p>
        <w:p w:rsidR="005F5D7F" w:rsidRDefault="00E36128" w:rsidP="005F5D7F">
          <w:pPr>
            <w:autoSpaceDE w:val="0"/>
            <w:autoSpaceDN w:val="0"/>
            <w:adjustRightInd w:val="0"/>
            <w:spacing w:after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5F5D7F">
            <w:rPr>
              <w:rFonts w:ascii="Times New Roman" w:hAnsi="Times New Roman" w:cs="Times New Roman"/>
              <w:sz w:val="24"/>
              <w:szCs w:val="24"/>
            </w:rPr>
            <w:t xml:space="preserve">Gambar </w:t>
          </w:r>
          <w:r w:rsidR="006864EB" w:rsidRPr="005F5D7F">
            <w:rPr>
              <w:rFonts w:ascii="Times New Roman" w:hAnsi="Times New Roman" w:cs="Times New Roman"/>
              <w:sz w:val="24"/>
              <w:szCs w:val="24"/>
            </w:rPr>
            <w:t xml:space="preserve">5.4 </w:t>
          </w:r>
          <w:r w:rsidR="005F5D7F" w:rsidRPr="005F5D7F">
            <w:rPr>
              <w:rFonts w:ascii="Times New Roman" w:hAnsi="Times New Roman" w:cs="Times New Roman"/>
              <w:sz w:val="24"/>
              <w:szCs w:val="24"/>
            </w:rPr>
            <w:t xml:space="preserve">Peta Sebaran Hidrokimia UHs Gabungan </w:t>
          </w:r>
        </w:p>
        <w:p w:rsidR="00E36128" w:rsidRPr="005F5D7F" w:rsidRDefault="005F5D7F" w:rsidP="005F5D7F">
          <w:pPr>
            <w:autoSpaceDE w:val="0"/>
            <w:autoSpaceDN w:val="0"/>
            <w:adjustRightInd w:val="0"/>
            <w:spacing w:after="0"/>
            <w:rPr>
              <w:lang w:val="id-ID"/>
            </w:rPr>
          </w:pPr>
          <w:r w:rsidRPr="005F5D7F">
            <w:rPr>
              <w:rFonts w:ascii="Times New Roman" w:hAnsi="Times New Roman" w:cs="Times New Roman"/>
              <w:sz w:val="24"/>
              <w:szCs w:val="24"/>
            </w:rPr>
            <w:t xml:space="preserve">CAT Bandung – Soreang </w:t>
          </w:r>
          <w:r w:rsidR="00E36128" w:rsidRPr="005F5D7F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6864EB" w:rsidRPr="005F5D7F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9B63B8">
            <w:rPr>
              <w:rFonts w:ascii="Times New Roman" w:hAnsi="Times New Roman" w:cs="Times New Roman"/>
              <w:sz w:val="24"/>
              <w:szCs w:val="24"/>
              <w:lang w:val="id-ID"/>
            </w:rPr>
            <w:t>17</w:t>
          </w:r>
        </w:p>
        <w:p w:rsidR="004B6C59" w:rsidRPr="007339D7" w:rsidRDefault="00E36128" w:rsidP="00E048B1">
          <w:pPr>
            <w:pStyle w:val="TOC1"/>
          </w:pPr>
          <w:r w:rsidRPr="007339D7">
            <w:t xml:space="preserve">Gambar </w:t>
          </w:r>
          <w:r w:rsidR="004B6C59" w:rsidRPr="007339D7">
            <w:t>5.5 Dendogram Mata Air dan Sumur Gali</w:t>
          </w:r>
        </w:p>
        <w:p w:rsidR="00E36128" w:rsidRPr="007339D7" w:rsidRDefault="004B6C59" w:rsidP="00E048B1">
          <w:pPr>
            <w:pStyle w:val="TOC1"/>
          </w:pPr>
          <w:r w:rsidRPr="007339D7">
            <w:t xml:space="preserve">                    (Minitabversi 16 trial version)</w:t>
          </w:r>
          <w:r w:rsidR="00E36128" w:rsidRPr="007339D7">
            <w:ptab w:relativeTo="margin" w:alignment="right" w:leader="dot"/>
          </w:r>
          <w:r w:rsidR="009B63B8">
            <w:rPr>
              <w:bCs/>
            </w:rPr>
            <w:t>120</w:t>
          </w:r>
        </w:p>
        <w:p w:rsidR="004B6C59" w:rsidRPr="007339D7" w:rsidRDefault="00E36128" w:rsidP="00E048B1">
          <w:pPr>
            <w:pStyle w:val="TOC1"/>
          </w:pPr>
          <w:r w:rsidRPr="007339D7">
            <w:t xml:space="preserve">Gambar </w:t>
          </w:r>
          <w:r w:rsidR="004B6C59" w:rsidRPr="007339D7">
            <w:t>5.6 Dendogram Analisis Klaster Mata Air dan Sumur Gali</w:t>
          </w:r>
        </w:p>
        <w:p w:rsidR="004F6E6F" w:rsidRPr="007339D7" w:rsidRDefault="004B6C59" w:rsidP="00E048B1">
          <w:pPr>
            <w:pStyle w:val="TOC1"/>
            <w:rPr>
              <w:bCs/>
            </w:rPr>
          </w:pPr>
          <w:r w:rsidRPr="007339D7">
            <w:t xml:space="preserve">                    (Minitabversi 16 trial version) </w:t>
          </w:r>
          <w:r w:rsidR="00E36128" w:rsidRPr="007339D7">
            <w:ptab w:relativeTo="margin" w:alignment="right" w:leader="dot"/>
          </w:r>
          <w:r w:rsidR="009B63B8">
            <w:rPr>
              <w:bCs/>
            </w:rPr>
            <w:t>120</w:t>
          </w:r>
        </w:p>
        <w:p w:rsidR="004F6E6F" w:rsidRPr="007339D7" w:rsidRDefault="004F6E6F" w:rsidP="00E048B1">
          <w:pPr>
            <w:pStyle w:val="TOC1"/>
            <w:rPr>
              <w:bCs/>
            </w:rPr>
          </w:pPr>
          <w:r w:rsidRPr="007339D7">
            <w:t xml:space="preserve">Gambar </w:t>
          </w:r>
          <w:r w:rsidR="0031445E" w:rsidRPr="007339D7">
            <w:t>5.7 Dendogram Sumur Bor (</w:t>
          </w:r>
          <w:r w:rsidR="0031445E" w:rsidRPr="007339D7">
            <w:rPr>
              <w:i/>
            </w:rPr>
            <w:t>Minitabversi 16 trial version</w:t>
          </w:r>
          <w:r w:rsidR="00285749">
            <w:t>)</w:t>
          </w:r>
          <w:r w:rsidRPr="007339D7">
            <w:ptab w:relativeTo="margin" w:alignment="right" w:leader="dot"/>
          </w:r>
          <w:r w:rsidR="009B63B8">
            <w:rPr>
              <w:bCs/>
            </w:rPr>
            <w:t>121</w:t>
          </w:r>
        </w:p>
        <w:p w:rsidR="0031445E" w:rsidRPr="007339D7" w:rsidRDefault="004F6E6F" w:rsidP="00E048B1">
          <w:pPr>
            <w:pStyle w:val="TOC1"/>
          </w:pPr>
          <w:r w:rsidRPr="007339D7">
            <w:t xml:space="preserve">Gambar </w:t>
          </w:r>
          <w:r w:rsidR="0031445E" w:rsidRPr="007339D7">
            <w:t>5.8 Dendogram Analisis Klaster Sumur Bor</w:t>
          </w:r>
        </w:p>
        <w:p w:rsidR="00E92067" w:rsidRDefault="0031445E" w:rsidP="00E048B1">
          <w:pPr>
            <w:pStyle w:val="TOC1"/>
            <w:rPr>
              <w:bCs/>
            </w:rPr>
          </w:pPr>
          <w:r w:rsidRPr="007339D7">
            <w:t xml:space="preserve">                    (Minitabversi 16 trial version) </w:t>
          </w:r>
          <w:r w:rsidR="004F6E6F" w:rsidRPr="007339D7">
            <w:ptab w:relativeTo="margin" w:alignment="right" w:leader="dot"/>
          </w:r>
          <w:r w:rsidR="009B63B8">
            <w:rPr>
              <w:bCs/>
            </w:rPr>
            <w:t>122</w:t>
          </w:r>
        </w:p>
        <w:p w:rsidR="004F6E6F" w:rsidRPr="007339D7" w:rsidRDefault="004F6E6F" w:rsidP="00E048B1">
          <w:pPr>
            <w:pStyle w:val="TOC1"/>
            <w:rPr>
              <w:bCs/>
            </w:rPr>
          </w:pPr>
          <w:r w:rsidRPr="007339D7">
            <w:t xml:space="preserve">Gambar </w:t>
          </w:r>
          <w:r w:rsidR="008946AE" w:rsidRPr="007339D7">
            <w:t>5.9 Hasil Analisis Komponen ut</w:t>
          </w:r>
          <w:r w:rsidR="001C03B1">
            <w:t>a</w:t>
          </w:r>
          <w:r w:rsidR="008946AE" w:rsidRPr="007339D7">
            <w:t xml:space="preserve">ma UHs 1 </w:t>
          </w:r>
          <w:r w:rsidRPr="007339D7">
            <w:ptab w:relativeTo="margin" w:alignment="right" w:leader="dot"/>
          </w:r>
          <w:r w:rsidR="009B63B8">
            <w:rPr>
              <w:bCs/>
            </w:rPr>
            <w:t>123</w:t>
          </w:r>
        </w:p>
        <w:p w:rsidR="00705662" w:rsidRDefault="004F6E6F" w:rsidP="00E048B1">
          <w:pPr>
            <w:pStyle w:val="TOC1"/>
          </w:pPr>
          <w:r w:rsidRPr="007339D7">
            <w:t xml:space="preserve">Gambar </w:t>
          </w:r>
          <w:r w:rsidR="008946AE" w:rsidRPr="007339D7">
            <w:t>5.10 Ha</w:t>
          </w:r>
          <w:r w:rsidR="00705662">
            <w:t>sil Analisis Komponen ut</w:t>
          </w:r>
          <w:r w:rsidR="001C03B1">
            <w:t>a</w:t>
          </w:r>
          <w:r w:rsidR="00705662">
            <w:t>ma UHs</w:t>
          </w:r>
          <w:r w:rsidR="008946AE" w:rsidRPr="007339D7">
            <w:t xml:space="preserve"> gabungan </w:t>
          </w:r>
        </w:p>
        <w:p w:rsidR="004F6E6F" w:rsidRPr="007339D7" w:rsidRDefault="00705662" w:rsidP="00E048B1">
          <w:pPr>
            <w:pStyle w:val="TOC1"/>
            <w:rPr>
              <w:bCs/>
            </w:rPr>
          </w:pPr>
          <w:r>
            <w:t xml:space="preserve">                      (UHs 2 dan UHs 3)</w:t>
          </w:r>
          <w:r w:rsidR="004F6E6F" w:rsidRPr="007339D7">
            <w:ptab w:relativeTo="margin" w:alignment="right" w:leader="dot"/>
          </w:r>
          <w:r w:rsidR="009B63B8">
            <w:rPr>
              <w:bCs/>
            </w:rPr>
            <w:t>124</w:t>
          </w:r>
        </w:p>
        <w:p w:rsidR="004F6E6F" w:rsidRPr="007339D7" w:rsidRDefault="004F6E6F" w:rsidP="00E048B1">
          <w:pPr>
            <w:pStyle w:val="TOC1"/>
            <w:rPr>
              <w:bCs/>
            </w:rPr>
          </w:pPr>
          <w:r w:rsidRPr="007339D7">
            <w:t xml:space="preserve">Gambar </w:t>
          </w:r>
          <w:r w:rsidR="008946AE" w:rsidRPr="007339D7">
            <w:t xml:space="preserve">5.11 Hasil Analisis Komponen Utama Kimia Batuan </w:t>
          </w:r>
          <w:r w:rsidRPr="007339D7">
            <w:ptab w:relativeTo="margin" w:alignment="right" w:leader="dot"/>
          </w:r>
          <w:r w:rsidR="009B63B8">
            <w:rPr>
              <w:bCs/>
            </w:rPr>
            <w:t>124</w:t>
          </w:r>
        </w:p>
        <w:p w:rsidR="004F6E6F" w:rsidRPr="007339D7" w:rsidRDefault="004F6E6F" w:rsidP="00E048B1">
          <w:pPr>
            <w:pStyle w:val="TOC1"/>
            <w:rPr>
              <w:bCs/>
            </w:rPr>
          </w:pPr>
          <w:r w:rsidRPr="007339D7">
            <w:t xml:space="preserve">Gambar </w:t>
          </w:r>
          <w:r w:rsidR="008946AE" w:rsidRPr="007339D7">
            <w:t xml:space="preserve">5.12 Hasil Analisis Karakteristik Hidrokimia dan Geokimia Batuan </w:t>
          </w:r>
          <w:r w:rsidRPr="007339D7">
            <w:ptab w:relativeTo="margin" w:alignment="right" w:leader="dot"/>
          </w:r>
          <w:r w:rsidR="009B63B8">
            <w:rPr>
              <w:bCs/>
            </w:rPr>
            <w:t>125</w:t>
          </w:r>
        </w:p>
        <w:p w:rsidR="004F6E6F" w:rsidRPr="007339D7" w:rsidRDefault="004F6E6F" w:rsidP="00E048B1">
          <w:pPr>
            <w:pStyle w:val="TOC1"/>
            <w:rPr>
              <w:bCs/>
            </w:rPr>
          </w:pPr>
          <w:r w:rsidRPr="007339D7">
            <w:t xml:space="preserve">Gambar </w:t>
          </w:r>
          <w:r w:rsidR="003678DE" w:rsidRPr="007339D7">
            <w:t xml:space="preserve">5.13 Grafik LNWL Hujan </w:t>
          </w:r>
          <w:r w:rsidRPr="007339D7">
            <w:ptab w:relativeTo="margin" w:alignment="right" w:leader="dot"/>
          </w:r>
          <w:r w:rsidR="009B63B8">
            <w:rPr>
              <w:bCs/>
            </w:rPr>
            <w:t>127</w:t>
          </w:r>
        </w:p>
        <w:p w:rsidR="00175078" w:rsidRDefault="004F6E6F" w:rsidP="00E048B1">
          <w:pPr>
            <w:pStyle w:val="TOC1"/>
          </w:pPr>
          <w:r w:rsidRPr="007339D7">
            <w:t xml:space="preserve">Gambar </w:t>
          </w:r>
          <w:r w:rsidR="003678DE" w:rsidRPr="007339D7">
            <w:t xml:space="preserve">5.14 </w:t>
          </w:r>
          <w:r w:rsidR="00175078" w:rsidRPr="00175078">
            <w:t xml:space="preserve">Diagram isotop </w:t>
          </w:r>
          <w:r w:rsidR="00175078" w:rsidRPr="00175078">
            <w:rPr>
              <w:vertAlign w:val="superscript"/>
            </w:rPr>
            <w:t>18</w:t>
          </w:r>
          <w:r w:rsidR="00175078" w:rsidRPr="00175078">
            <w:t>O vs Deuterium pada UHs 1</w:t>
          </w:r>
        </w:p>
        <w:p w:rsidR="004F6E6F" w:rsidRPr="007339D7" w:rsidRDefault="00175078" w:rsidP="00E048B1">
          <w:pPr>
            <w:pStyle w:val="TOC1"/>
            <w:rPr>
              <w:bCs/>
            </w:rPr>
          </w:pPr>
          <w:r w:rsidRPr="00175078">
            <w:t xml:space="preserve"> (mata air dan sumur gali)</w:t>
          </w:r>
          <w:r w:rsidR="004F6E6F" w:rsidRPr="00175078">
            <w:ptab w:relativeTo="margin" w:alignment="right" w:leader="dot"/>
          </w:r>
          <w:r w:rsidR="009B63B8">
            <w:rPr>
              <w:bCs/>
            </w:rPr>
            <w:t>128</w:t>
          </w:r>
        </w:p>
        <w:p w:rsidR="004F6E6F" w:rsidRPr="007339D7" w:rsidRDefault="004F6E6F" w:rsidP="00E048B1">
          <w:pPr>
            <w:pStyle w:val="TOC1"/>
            <w:rPr>
              <w:bCs/>
            </w:rPr>
          </w:pPr>
          <w:r w:rsidRPr="007339D7">
            <w:t xml:space="preserve">Gambar </w:t>
          </w:r>
          <w:r w:rsidR="003678DE" w:rsidRPr="007339D7">
            <w:t xml:space="preserve">5.15 Diagram isotop </w:t>
          </w:r>
          <w:r w:rsidR="003678DE" w:rsidRPr="007339D7">
            <w:rPr>
              <w:vertAlign w:val="superscript"/>
            </w:rPr>
            <w:t>18</w:t>
          </w:r>
          <w:r w:rsidR="003678DE" w:rsidRPr="007339D7">
            <w:t xml:space="preserve">O </w:t>
          </w:r>
          <w:r w:rsidR="00237B23">
            <w:t xml:space="preserve"> vs D</w:t>
          </w:r>
          <w:r w:rsidR="003678DE" w:rsidRPr="007339D7">
            <w:t xml:space="preserve">euterium pada UHs </w:t>
          </w:r>
          <w:r w:rsidR="00237B23">
            <w:t>Gabungan</w:t>
          </w:r>
          <w:r w:rsidRPr="007339D7">
            <w:ptab w:relativeTo="margin" w:alignment="right" w:leader="dot"/>
          </w:r>
          <w:r w:rsidR="009B63B8">
            <w:rPr>
              <w:bCs/>
            </w:rPr>
            <w:t>129</w:t>
          </w:r>
        </w:p>
        <w:p w:rsidR="004F6E6F" w:rsidRPr="007B2D2C" w:rsidRDefault="004F6E6F" w:rsidP="007B2D2C">
          <w:pPr>
            <w:tabs>
              <w:tab w:val="left" w:pos="851"/>
            </w:tabs>
            <w:spacing w:after="0"/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</w:pPr>
          <w:r w:rsidRPr="007B2D2C">
            <w:rPr>
              <w:rFonts w:ascii="Times New Roman" w:hAnsi="Times New Roman" w:cs="Times New Roman"/>
              <w:sz w:val="24"/>
              <w:szCs w:val="24"/>
            </w:rPr>
            <w:t xml:space="preserve">Gambar </w:t>
          </w:r>
          <w:r w:rsidR="00C505CD" w:rsidRPr="007B2D2C">
            <w:rPr>
              <w:rFonts w:ascii="Times New Roman" w:hAnsi="Times New Roman" w:cs="Times New Roman"/>
              <w:sz w:val="24"/>
              <w:szCs w:val="24"/>
            </w:rPr>
            <w:t xml:space="preserve">5.16 </w:t>
          </w:r>
          <w:r w:rsidR="007B2D2C" w:rsidRPr="007B2D2C">
            <w:rPr>
              <w:rFonts w:ascii="Times New Roman" w:hAnsi="Times New Roman" w:cs="Times New Roman"/>
              <w:sz w:val="24"/>
              <w:szCs w:val="24"/>
            </w:rPr>
            <w:t xml:space="preserve">Peta sebaran sampel isotop </w:t>
          </w:r>
          <w:r w:rsidR="007B2D2C" w:rsidRPr="007B2D2C">
            <w:rPr>
              <w:rFonts w:ascii="Times New Roman" w:hAnsi="Times New Roman" w:cs="Times New Roman"/>
              <w:sz w:val="24"/>
              <w:szCs w:val="24"/>
              <w:vertAlign w:val="superscript"/>
            </w:rPr>
            <w:t>18</w:t>
          </w:r>
          <w:r w:rsidR="007B2D2C" w:rsidRPr="007B2D2C">
            <w:rPr>
              <w:rFonts w:ascii="Times New Roman" w:hAnsi="Times New Roman" w:cs="Times New Roman"/>
              <w:sz w:val="24"/>
              <w:szCs w:val="24"/>
            </w:rPr>
            <w:t>O dan Deuterium di UHs 1</w:t>
          </w:r>
          <w:r w:rsidRPr="007B2D2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7B2D2C">
            <w:rPr>
              <w:rFonts w:ascii="Times New Roman" w:hAnsi="Times New Roman" w:cs="Times New Roman"/>
              <w:bCs/>
              <w:sz w:val="24"/>
              <w:szCs w:val="24"/>
            </w:rPr>
            <w:t>1</w:t>
          </w:r>
          <w:r w:rsidR="009B63B8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30</w:t>
          </w:r>
        </w:p>
        <w:p w:rsidR="007B2D2C" w:rsidRDefault="004F6E6F" w:rsidP="00E048B1">
          <w:pPr>
            <w:pStyle w:val="TOC1"/>
          </w:pPr>
          <w:r w:rsidRPr="007339D7">
            <w:t xml:space="preserve">Gambar </w:t>
          </w:r>
          <w:r w:rsidR="00C505CD" w:rsidRPr="007339D7">
            <w:t xml:space="preserve">5.17 </w:t>
          </w:r>
          <w:r w:rsidR="007B2D2C" w:rsidRPr="007B2D2C">
            <w:t xml:space="preserve">Rekonstruksi </w:t>
          </w:r>
          <w:r w:rsidR="007B2D2C" w:rsidRPr="007B2D2C">
            <w:rPr>
              <w:vertAlign w:val="superscript"/>
            </w:rPr>
            <w:t>18</w:t>
          </w:r>
          <w:r w:rsidR="007B2D2C" w:rsidRPr="007B2D2C">
            <w:t xml:space="preserve">O, Deuterium  dan Tritium di UHs 1. </w:t>
          </w:r>
        </w:p>
        <w:p w:rsidR="004F6E6F" w:rsidRPr="007339D7" w:rsidRDefault="007B2D2C" w:rsidP="00E048B1">
          <w:pPr>
            <w:pStyle w:val="TOC1"/>
            <w:rPr>
              <w:bCs/>
            </w:rPr>
          </w:pPr>
          <w:r w:rsidRPr="007B2D2C">
            <w:t>melalui (E-F)</w:t>
          </w:r>
          <w:r w:rsidR="004F6E6F" w:rsidRPr="007339D7">
            <w:ptab w:relativeTo="margin" w:alignment="right" w:leader="dot"/>
          </w:r>
          <w:r w:rsidR="009B63B8">
            <w:rPr>
              <w:bCs/>
            </w:rPr>
            <w:t>130</w:t>
          </w:r>
        </w:p>
        <w:p w:rsidR="00D875A2" w:rsidRDefault="004F6E6F" w:rsidP="00E048B1">
          <w:pPr>
            <w:pStyle w:val="TOC1"/>
          </w:pPr>
          <w:r w:rsidRPr="007339D7">
            <w:t xml:space="preserve">Gambar </w:t>
          </w:r>
          <w:r w:rsidR="00C505CD" w:rsidRPr="007339D7">
            <w:t xml:space="preserve">5.18 </w:t>
          </w:r>
          <w:r w:rsidR="00D875A2" w:rsidRPr="00D875A2">
            <w:t xml:space="preserve">Rekonstruksi data </w:t>
          </w:r>
          <w:r w:rsidR="00D875A2" w:rsidRPr="00D875A2">
            <w:rPr>
              <w:vertAlign w:val="superscript"/>
            </w:rPr>
            <w:t>18</w:t>
          </w:r>
          <w:r w:rsidR="00D875A2" w:rsidRPr="00D875A2">
            <w:t xml:space="preserve">O, Deuterium  dan Tritium UHs 1, </w:t>
          </w:r>
        </w:p>
        <w:p w:rsidR="004F6E6F" w:rsidRPr="007339D7" w:rsidRDefault="00D875A2" w:rsidP="00E048B1">
          <w:pPr>
            <w:pStyle w:val="TOC1"/>
            <w:rPr>
              <w:bCs/>
            </w:rPr>
          </w:pPr>
          <w:r w:rsidRPr="00D875A2">
            <w:t>melalui (G-H)</w:t>
          </w:r>
          <w:r w:rsidR="004F6E6F" w:rsidRPr="007339D7">
            <w:ptab w:relativeTo="margin" w:alignment="right" w:leader="dot"/>
          </w:r>
          <w:r w:rsidR="009B63B8">
            <w:rPr>
              <w:bCs/>
            </w:rPr>
            <w:t>131</w:t>
          </w:r>
        </w:p>
        <w:p w:rsidR="004F6E6F" w:rsidRPr="007339D7" w:rsidRDefault="004F6E6F" w:rsidP="00D875A2">
          <w:pPr>
            <w:pStyle w:val="TOC1"/>
            <w:rPr>
              <w:bCs/>
            </w:rPr>
          </w:pPr>
          <w:r w:rsidRPr="007339D7">
            <w:t xml:space="preserve">Gambar </w:t>
          </w:r>
          <w:r w:rsidR="00C505CD" w:rsidRPr="007339D7">
            <w:t xml:space="preserve">5.19 </w:t>
          </w:r>
          <w:r w:rsidR="00D875A2" w:rsidRPr="00D875A2">
            <w:t xml:space="preserve">Peta sebaran isotop pada sumur </w:t>
          </w:r>
          <w:r w:rsidR="00A92934">
            <w:t>pengeboran</w:t>
          </w:r>
          <w:r w:rsidR="00D875A2" w:rsidRPr="00D875A2">
            <w:t xml:space="preserve"> (UHs gabungan)</w:t>
          </w:r>
          <w:r w:rsidRPr="007339D7">
            <w:ptab w:relativeTo="margin" w:alignment="right" w:leader="dot"/>
          </w:r>
          <w:r w:rsidR="009B63B8">
            <w:rPr>
              <w:bCs/>
            </w:rPr>
            <w:t>131</w:t>
          </w:r>
        </w:p>
        <w:p w:rsidR="0086637C" w:rsidRDefault="004F6E6F" w:rsidP="0086637C">
          <w:pPr>
            <w:spacing w:after="0"/>
            <w:rPr>
              <w:rFonts w:ascii="Times New Roman" w:hAnsi="Times New Roman" w:cs="Times New Roman"/>
              <w:sz w:val="24"/>
              <w:szCs w:val="24"/>
              <w:lang w:val="id-ID"/>
            </w:rPr>
          </w:pPr>
          <w:r w:rsidRPr="0086637C">
            <w:rPr>
              <w:rFonts w:ascii="Times New Roman" w:hAnsi="Times New Roman" w:cs="Times New Roman"/>
              <w:sz w:val="24"/>
              <w:szCs w:val="24"/>
            </w:rPr>
            <w:t xml:space="preserve">Gambar </w:t>
          </w:r>
          <w:r w:rsidR="00C505CD" w:rsidRPr="0086637C">
            <w:rPr>
              <w:rFonts w:ascii="Times New Roman" w:hAnsi="Times New Roman" w:cs="Times New Roman"/>
              <w:sz w:val="24"/>
              <w:szCs w:val="24"/>
            </w:rPr>
            <w:t xml:space="preserve">5.20 </w:t>
          </w:r>
          <w:r w:rsidR="0086637C" w:rsidRPr="0086637C">
            <w:rPr>
              <w:rFonts w:ascii="Times New Roman" w:hAnsi="Times New Roman" w:cs="Times New Roman"/>
              <w:sz w:val="24"/>
              <w:szCs w:val="24"/>
            </w:rPr>
            <w:t xml:space="preserve">Rekonstruksi  </w:t>
          </w:r>
          <w:r w:rsidR="0086637C" w:rsidRPr="0086637C">
            <w:rPr>
              <w:rFonts w:ascii="Times New Roman" w:hAnsi="Times New Roman" w:cs="Times New Roman"/>
              <w:sz w:val="24"/>
              <w:szCs w:val="24"/>
              <w:vertAlign w:val="superscript"/>
            </w:rPr>
            <w:t>18</w:t>
          </w:r>
          <w:r w:rsidR="0086637C" w:rsidRPr="0086637C">
            <w:rPr>
              <w:rFonts w:ascii="Times New Roman" w:hAnsi="Times New Roman" w:cs="Times New Roman"/>
              <w:sz w:val="24"/>
              <w:szCs w:val="24"/>
            </w:rPr>
            <w:t>O, Deuterium  dan Tritium (UHs gabungan)</w:t>
          </w:r>
        </w:p>
        <w:p w:rsidR="004F6E6F" w:rsidRPr="0086637C" w:rsidRDefault="0086637C" w:rsidP="0086637C">
          <w:pPr>
            <w:spacing w:after="0"/>
            <w:rPr>
              <w:bCs/>
              <w:lang w:val="id-ID"/>
            </w:rPr>
          </w:pPr>
          <w:r w:rsidRPr="0086637C">
            <w:rPr>
              <w:rFonts w:ascii="Times New Roman" w:hAnsi="Times New Roman" w:cs="Times New Roman"/>
              <w:sz w:val="24"/>
              <w:szCs w:val="24"/>
            </w:rPr>
            <w:t>melalui (A-B)</w:t>
          </w:r>
          <w:r w:rsidR="004F6E6F" w:rsidRPr="0086637C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617C82" w:rsidRPr="0086637C">
            <w:rPr>
              <w:rFonts w:ascii="Times New Roman" w:hAnsi="Times New Roman" w:cs="Times New Roman"/>
              <w:bCs/>
              <w:sz w:val="24"/>
              <w:szCs w:val="24"/>
            </w:rPr>
            <w:t>1</w:t>
          </w:r>
          <w:r w:rsidR="009B63B8">
            <w:rPr>
              <w:rFonts w:ascii="Times New Roman" w:hAnsi="Times New Roman" w:cs="Times New Roman"/>
              <w:bCs/>
              <w:sz w:val="24"/>
              <w:szCs w:val="24"/>
              <w:lang w:val="id-ID"/>
            </w:rPr>
            <w:t>32</w:t>
          </w:r>
        </w:p>
        <w:p w:rsidR="0086637C" w:rsidRDefault="004F6E6F" w:rsidP="00E048B1">
          <w:pPr>
            <w:pStyle w:val="TOC1"/>
          </w:pPr>
          <w:r w:rsidRPr="007339D7">
            <w:t xml:space="preserve">Gambar </w:t>
          </w:r>
          <w:r w:rsidR="00C505CD" w:rsidRPr="007339D7">
            <w:t>5.</w:t>
          </w:r>
          <w:r w:rsidR="00C505CD" w:rsidRPr="0086637C">
            <w:t xml:space="preserve">21 </w:t>
          </w:r>
          <w:r w:rsidR="0086637C" w:rsidRPr="0086637C">
            <w:t xml:space="preserve">Rekonstruksi </w:t>
          </w:r>
          <w:r w:rsidR="0086637C" w:rsidRPr="0086637C">
            <w:rPr>
              <w:vertAlign w:val="superscript"/>
            </w:rPr>
            <w:t>18</w:t>
          </w:r>
          <w:r w:rsidR="0086637C" w:rsidRPr="0086637C">
            <w:t>O, Deuterium  dan Tritium (UHs gabungan)</w:t>
          </w:r>
        </w:p>
        <w:p w:rsidR="00E36128" w:rsidRPr="001C03B1" w:rsidRDefault="0086637C" w:rsidP="001C03B1">
          <w:pPr>
            <w:pStyle w:val="TOC1"/>
            <w:rPr>
              <w:bCs/>
            </w:rPr>
          </w:pPr>
          <w:r w:rsidRPr="0086637C">
            <w:t>melalui (C-D)</w:t>
          </w:r>
          <w:r w:rsidR="004F6E6F" w:rsidRPr="0086637C">
            <w:ptab w:relativeTo="margin" w:alignment="right" w:leader="dot"/>
          </w:r>
          <w:r w:rsidR="009B63B8">
            <w:rPr>
              <w:bCs/>
            </w:rPr>
            <w:t>132</w:t>
          </w:r>
        </w:p>
      </w:sdtContent>
      <w:bookmarkStart w:id="0" w:name="_GoBack" w:displacedByCustomXml="next"/>
      <w:bookmarkEnd w:id="0" w:displacedByCustomXml="next"/>
    </w:sdt>
    <w:sectPr w:rsidR="00E36128" w:rsidRPr="001C03B1" w:rsidSect="00302F93">
      <w:footerReference w:type="default" r:id="rId7"/>
      <w:pgSz w:w="11907" w:h="16839" w:code="9"/>
      <w:pgMar w:top="1701" w:right="1701" w:bottom="1701" w:left="2268" w:header="720" w:footer="720" w:gutter="0"/>
      <w:pgNumType w:fmt="lowerRoman"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282" w:rsidRDefault="00813282" w:rsidP="0058435D">
      <w:pPr>
        <w:spacing w:after="0" w:line="240" w:lineRule="auto"/>
      </w:pPr>
      <w:r>
        <w:separator/>
      </w:r>
    </w:p>
  </w:endnote>
  <w:endnote w:type="continuationSeparator" w:id="1">
    <w:p w:rsidR="00813282" w:rsidRDefault="00813282" w:rsidP="0058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3015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58435D" w:rsidRPr="00920D9E" w:rsidRDefault="00F1486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0D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8435D" w:rsidRPr="00920D9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0D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6DFD">
          <w:rPr>
            <w:rFonts w:ascii="Times New Roman" w:hAnsi="Times New Roman" w:cs="Times New Roman"/>
            <w:noProof/>
            <w:sz w:val="24"/>
            <w:szCs w:val="24"/>
          </w:rPr>
          <w:t>xiv</w:t>
        </w:r>
        <w:r w:rsidRPr="00920D9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8435D" w:rsidRDefault="005843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282" w:rsidRDefault="00813282" w:rsidP="0058435D">
      <w:pPr>
        <w:spacing w:after="0" w:line="240" w:lineRule="auto"/>
      </w:pPr>
      <w:r>
        <w:separator/>
      </w:r>
    </w:p>
  </w:footnote>
  <w:footnote w:type="continuationSeparator" w:id="1">
    <w:p w:rsidR="00813282" w:rsidRDefault="00813282" w:rsidP="00584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D60"/>
    <w:rsid w:val="00007B08"/>
    <w:rsid w:val="00011285"/>
    <w:rsid w:val="0001237D"/>
    <w:rsid w:val="00047302"/>
    <w:rsid w:val="00051E59"/>
    <w:rsid w:val="00052AB2"/>
    <w:rsid w:val="00066B6E"/>
    <w:rsid w:val="0007072B"/>
    <w:rsid w:val="00083911"/>
    <w:rsid w:val="00090A78"/>
    <w:rsid w:val="000B6E32"/>
    <w:rsid w:val="000D2D2B"/>
    <w:rsid w:val="000E3914"/>
    <w:rsid w:val="000F2FA0"/>
    <w:rsid w:val="00104129"/>
    <w:rsid w:val="00117E4E"/>
    <w:rsid w:val="0012051D"/>
    <w:rsid w:val="00122BC5"/>
    <w:rsid w:val="0013209E"/>
    <w:rsid w:val="00136941"/>
    <w:rsid w:val="001606CF"/>
    <w:rsid w:val="00172292"/>
    <w:rsid w:val="00174DF0"/>
    <w:rsid w:val="00175078"/>
    <w:rsid w:val="00175E00"/>
    <w:rsid w:val="00191CBA"/>
    <w:rsid w:val="00197D73"/>
    <w:rsid w:val="001B2772"/>
    <w:rsid w:val="001C03B1"/>
    <w:rsid w:val="001C2F44"/>
    <w:rsid w:val="001F081C"/>
    <w:rsid w:val="00213778"/>
    <w:rsid w:val="00232A57"/>
    <w:rsid w:val="00232C80"/>
    <w:rsid w:val="00234EBE"/>
    <w:rsid w:val="002357AA"/>
    <w:rsid w:val="00237B23"/>
    <w:rsid w:val="00285749"/>
    <w:rsid w:val="0028748F"/>
    <w:rsid w:val="00287CD8"/>
    <w:rsid w:val="00291CB5"/>
    <w:rsid w:val="0029329E"/>
    <w:rsid w:val="002A7FE8"/>
    <w:rsid w:val="002C2D8C"/>
    <w:rsid w:val="00302F93"/>
    <w:rsid w:val="0031445E"/>
    <w:rsid w:val="00335A16"/>
    <w:rsid w:val="00347863"/>
    <w:rsid w:val="003678DE"/>
    <w:rsid w:val="003A06C0"/>
    <w:rsid w:val="003B1D30"/>
    <w:rsid w:val="003B3297"/>
    <w:rsid w:val="003D72F0"/>
    <w:rsid w:val="003E587B"/>
    <w:rsid w:val="004049AF"/>
    <w:rsid w:val="004164BF"/>
    <w:rsid w:val="0043670F"/>
    <w:rsid w:val="00463D22"/>
    <w:rsid w:val="00492560"/>
    <w:rsid w:val="0049410B"/>
    <w:rsid w:val="004A6078"/>
    <w:rsid w:val="004A6A85"/>
    <w:rsid w:val="004B6C59"/>
    <w:rsid w:val="004C0296"/>
    <w:rsid w:val="004C2CB7"/>
    <w:rsid w:val="004F5939"/>
    <w:rsid w:val="004F6E6F"/>
    <w:rsid w:val="005405D6"/>
    <w:rsid w:val="00547637"/>
    <w:rsid w:val="00551853"/>
    <w:rsid w:val="00582801"/>
    <w:rsid w:val="0058435D"/>
    <w:rsid w:val="005A1017"/>
    <w:rsid w:val="005B3752"/>
    <w:rsid w:val="005E0BD6"/>
    <w:rsid w:val="005F01DD"/>
    <w:rsid w:val="005F5D7F"/>
    <w:rsid w:val="00617C82"/>
    <w:rsid w:val="006233CD"/>
    <w:rsid w:val="00654A0F"/>
    <w:rsid w:val="00655FBB"/>
    <w:rsid w:val="00676140"/>
    <w:rsid w:val="006830B2"/>
    <w:rsid w:val="00684E22"/>
    <w:rsid w:val="006864EB"/>
    <w:rsid w:val="00686D47"/>
    <w:rsid w:val="006919B2"/>
    <w:rsid w:val="006B0835"/>
    <w:rsid w:val="006B3915"/>
    <w:rsid w:val="006E09DE"/>
    <w:rsid w:val="006E0ED3"/>
    <w:rsid w:val="006E3A71"/>
    <w:rsid w:val="006E4EB6"/>
    <w:rsid w:val="006E6FE1"/>
    <w:rsid w:val="00704F1D"/>
    <w:rsid w:val="00705662"/>
    <w:rsid w:val="007339D7"/>
    <w:rsid w:val="0076400B"/>
    <w:rsid w:val="007764C0"/>
    <w:rsid w:val="00783ACD"/>
    <w:rsid w:val="007973B1"/>
    <w:rsid w:val="007B2D2C"/>
    <w:rsid w:val="007B470D"/>
    <w:rsid w:val="007D633D"/>
    <w:rsid w:val="007F0AB1"/>
    <w:rsid w:val="00813282"/>
    <w:rsid w:val="00821E3A"/>
    <w:rsid w:val="00856535"/>
    <w:rsid w:val="00856AC4"/>
    <w:rsid w:val="0086637C"/>
    <w:rsid w:val="008946AE"/>
    <w:rsid w:val="008B6BC6"/>
    <w:rsid w:val="008B7313"/>
    <w:rsid w:val="008E6214"/>
    <w:rsid w:val="008F1ED4"/>
    <w:rsid w:val="008F6F29"/>
    <w:rsid w:val="00920D9E"/>
    <w:rsid w:val="00961E07"/>
    <w:rsid w:val="009622FB"/>
    <w:rsid w:val="00972964"/>
    <w:rsid w:val="00973783"/>
    <w:rsid w:val="00976DFD"/>
    <w:rsid w:val="00984094"/>
    <w:rsid w:val="00985C82"/>
    <w:rsid w:val="009A58E1"/>
    <w:rsid w:val="009B4F3B"/>
    <w:rsid w:val="009B63B8"/>
    <w:rsid w:val="009D1AF3"/>
    <w:rsid w:val="009F245B"/>
    <w:rsid w:val="00A04925"/>
    <w:rsid w:val="00A050F9"/>
    <w:rsid w:val="00A067D3"/>
    <w:rsid w:val="00A165E1"/>
    <w:rsid w:val="00A30E26"/>
    <w:rsid w:val="00A3176B"/>
    <w:rsid w:val="00A3544F"/>
    <w:rsid w:val="00A7430E"/>
    <w:rsid w:val="00A92934"/>
    <w:rsid w:val="00AB71E5"/>
    <w:rsid w:val="00AC1F66"/>
    <w:rsid w:val="00AD33A6"/>
    <w:rsid w:val="00AE7A91"/>
    <w:rsid w:val="00AF39AC"/>
    <w:rsid w:val="00AF569B"/>
    <w:rsid w:val="00B015C7"/>
    <w:rsid w:val="00B11E98"/>
    <w:rsid w:val="00B57F94"/>
    <w:rsid w:val="00B71F3C"/>
    <w:rsid w:val="00B74AD3"/>
    <w:rsid w:val="00B758DA"/>
    <w:rsid w:val="00B856AC"/>
    <w:rsid w:val="00B93C81"/>
    <w:rsid w:val="00B95E97"/>
    <w:rsid w:val="00BA3BE3"/>
    <w:rsid w:val="00BB4EE2"/>
    <w:rsid w:val="00BF69D2"/>
    <w:rsid w:val="00C22184"/>
    <w:rsid w:val="00C35749"/>
    <w:rsid w:val="00C505CD"/>
    <w:rsid w:val="00C77ED2"/>
    <w:rsid w:val="00C93DFB"/>
    <w:rsid w:val="00C93E2C"/>
    <w:rsid w:val="00CB5B06"/>
    <w:rsid w:val="00CB5B50"/>
    <w:rsid w:val="00CD0277"/>
    <w:rsid w:val="00CD6F2F"/>
    <w:rsid w:val="00CE62C7"/>
    <w:rsid w:val="00D0069E"/>
    <w:rsid w:val="00D20CB3"/>
    <w:rsid w:val="00D402DF"/>
    <w:rsid w:val="00D60AF7"/>
    <w:rsid w:val="00D63BFB"/>
    <w:rsid w:val="00D875A2"/>
    <w:rsid w:val="00D93A9E"/>
    <w:rsid w:val="00DA3B1B"/>
    <w:rsid w:val="00DA44DA"/>
    <w:rsid w:val="00DA7E06"/>
    <w:rsid w:val="00DD7F9E"/>
    <w:rsid w:val="00DE4C52"/>
    <w:rsid w:val="00DF301A"/>
    <w:rsid w:val="00E048B1"/>
    <w:rsid w:val="00E27B52"/>
    <w:rsid w:val="00E36128"/>
    <w:rsid w:val="00E43EA7"/>
    <w:rsid w:val="00E45C18"/>
    <w:rsid w:val="00E501E1"/>
    <w:rsid w:val="00E53D60"/>
    <w:rsid w:val="00E56B1A"/>
    <w:rsid w:val="00E56C79"/>
    <w:rsid w:val="00E92067"/>
    <w:rsid w:val="00EB046F"/>
    <w:rsid w:val="00EB79C3"/>
    <w:rsid w:val="00EC6D31"/>
    <w:rsid w:val="00EC7C6B"/>
    <w:rsid w:val="00ED3382"/>
    <w:rsid w:val="00F14866"/>
    <w:rsid w:val="00F168B2"/>
    <w:rsid w:val="00F20D78"/>
    <w:rsid w:val="00F220FC"/>
    <w:rsid w:val="00F22653"/>
    <w:rsid w:val="00F41234"/>
    <w:rsid w:val="00F432FC"/>
    <w:rsid w:val="00F54228"/>
    <w:rsid w:val="00F67CED"/>
    <w:rsid w:val="00F747B8"/>
    <w:rsid w:val="00F824E9"/>
    <w:rsid w:val="00F838BA"/>
    <w:rsid w:val="00FA73E2"/>
    <w:rsid w:val="00FB60D9"/>
    <w:rsid w:val="00FD2BF9"/>
    <w:rsid w:val="00FF0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E1"/>
  </w:style>
  <w:style w:type="paragraph" w:styleId="Heading1">
    <w:name w:val="heading 1"/>
    <w:basedOn w:val="Normal"/>
    <w:next w:val="Normal"/>
    <w:link w:val="Heading1Char"/>
    <w:uiPriority w:val="9"/>
    <w:qFormat/>
    <w:rsid w:val="00E361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4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35D"/>
  </w:style>
  <w:style w:type="paragraph" w:styleId="Footer">
    <w:name w:val="footer"/>
    <w:basedOn w:val="Normal"/>
    <w:link w:val="FooterChar"/>
    <w:uiPriority w:val="99"/>
    <w:unhideWhenUsed/>
    <w:rsid w:val="00584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35D"/>
  </w:style>
  <w:style w:type="character" w:customStyle="1" w:styleId="Heading1Char">
    <w:name w:val="Heading 1 Char"/>
    <w:basedOn w:val="DefaultParagraphFont"/>
    <w:link w:val="Heading1"/>
    <w:uiPriority w:val="9"/>
    <w:rsid w:val="00E361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E36128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E36128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E048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id-ID"/>
    </w:rPr>
  </w:style>
  <w:style w:type="paragraph" w:styleId="TOC3">
    <w:name w:val="toc 3"/>
    <w:basedOn w:val="Normal"/>
    <w:next w:val="Normal"/>
    <w:autoRedefine/>
    <w:uiPriority w:val="39"/>
    <w:unhideWhenUsed/>
    <w:rsid w:val="00E36128"/>
    <w:pPr>
      <w:spacing w:after="100"/>
      <w:ind w:left="440"/>
    </w:pPr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A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1"/>
    <w:rsid w:val="007764C0"/>
    <w:pPr>
      <w:spacing w:after="170" w:line="360" w:lineRule="auto"/>
      <w:jc w:val="center"/>
    </w:pPr>
    <w:rPr>
      <w:rFonts w:ascii="Times New Roman" w:eastAsia="Times New Roman" w:hAnsi="Times New Roman" w:cs="Tahoma"/>
      <w:noProof/>
      <w:color w:val="000000"/>
      <w:sz w:val="24"/>
      <w:lang w:val="id-ID"/>
    </w:rPr>
  </w:style>
  <w:style w:type="character" w:customStyle="1" w:styleId="BodyTextChar">
    <w:name w:val="Body Text Char"/>
    <w:basedOn w:val="DefaultParagraphFont"/>
    <w:uiPriority w:val="99"/>
    <w:semiHidden/>
    <w:rsid w:val="007764C0"/>
  </w:style>
  <w:style w:type="character" w:customStyle="1" w:styleId="BodyTextChar1">
    <w:name w:val="Body Text Char1"/>
    <w:basedOn w:val="DefaultParagraphFont"/>
    <w:link w:val="BodyText"/>
    <w:rsid w:val="007764C0"/>
    <w:rPr>
      <w:rFonts w:ascii="Times New Roman" w:eastAsia="Times New Roman" w:hAnsi="Times New Roman" w:cs="Tahoma"/>
      <w:noProof/>
      <w:color w:val="000000"/>
      <w:sz w:val="24"/>
      <w:lang w:val="id-ID"/>
    </w:rPr>
  </w:style>
  <w:style w:type="paragraph" w:styleId="ListParagraph">
    <w:name w:val="List Paragraph"/>
    <w:basedOn w:val="Normal"/>
    <w:uiPriority w:val="34"/>
    <w:qFormat/>
    <w:rsid w:val="00E45C18"/>
    <w:pPr>
      <w:spacing w:after="200" w:line="36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3FD43-6CAF-4AAC-A9FD-E84AF0D7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kholqi</dc:creator>
  <cp:keywords/>
  <dc:description/>
  <cp:lastModifiedBy>Tantowi</cp:lastModifiedBy>
  <cp:revision>168</cp:revision>
  <dcterms:created xsi:type="dcterms:W3CDTF">2013-12-25T03:48:00Z</dcterms:created>
  <dcterms:modified xsi:type="dcterms:W3CDTF">2014-03-23T15:10:00Z</dcterms:modified>
</cp:coreProperties>
</file>